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57" w:rsidRPr="00BB6B57" w:rsidRDefault="00BB6B57" w:rsidP="00BB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B57">
        <w:rPr>
          <w:rFonts w:ascii="Times New Roman" w:hAnsi="Times New Roman" w:cs="Times New Roman"/>
          <w:b/>
          <w:sz w:val="32"/>
          <w:szCs w:val="32"/>
        </w:rPr>
        <w:t xml:space="preserve">English-taught Courses </w:t>
      </w:r>
    </w:p>
    <w:p w:rsidR="003840CE" w:rsidRDefault="00BB6B57" w:rsidP="00BB6B57">
      <w:pPr>
        <w:jc w:val="center"/>
        <w:rPr>
          <w:rFonts w:ascii="Times New Roman" w:hAnsi="Times New Roman" w:cs="Times New Roman"/>
          <w:b/>
        </w:rPr>
      </w:pPr>
      <w:r w:rsidRPr="00BB6B57">
        <w:rPr>
          <w:rFonts w:ascii="Times New Roman" w:hAnsi="Times New Roman" w:cs="Times New Roman"/>
          <w:b/>
        </w:rPr>
        <w:t>(Courses subject to change each semester, reference only)</w:t>
      </w:r>
    </w:p>
    <w:p w:rsidR="0070513F" w:rsidRDefault="0070513F" w:rsidP="00BB6B57">
      <w:pPr>
        <w:jc w:val="center"/>
        <w:rPr>
          <w:rFonts w:ascii="Times New Roman" w:hAnsi="Times New Roman" w:cs="Times New Roman"/>
          <w:b/>
          <w:lang w:val="es-ES"/>
        </w:rPr>
      </w:pPr>
      <w:r w:rsidRPr="0070513F">
        <w:rPr>
          <w:rFonts w:ascii="Times New Roman" w:hAnsi="Times New Roman" w:cs="Times New Roman"/>
          <w:b/>
          <w:lang w:val="es-ES"/>
        </w:rPr>
        <w:t xml:space="preserve">Enlace a cursos actualizados: </w:t>
      </w:r>
    </w:p>
    <w:p w:rsidR="0070513F" w:rsidRPr="0070513F" w:rsidRDefault="0070513F" w:rsidP="00BB6B57">
      <w:pPr>
        <w:jc w:val="center"/>
        <w:rPr>
          <w:rFonts w:ascii="Times New Roman" w:hAnsi="Times New Roman" w:cs="Times New Roman"/>
          <w:b/>
          <w:lang w:val="es-ES"/>
        </w:rPr>
      </w:pPr>
      <w:hyperlink r:id="rId5" w:history="1">
        <w:r w:rsidRPr="0070513F">
          <w:rPr>
            <w:rStyle w:val="Hipervnculo"/>
            <w:rFonts w:ascii="Microsoft YaHei" w:eastAsia="Microsoft YaHei" w:hAnsi="Microsoft YaHei" w:hint="eastAsia"/>
            <w:szCs w:val="21"/>
            <w:lang w:val="es-ES"/>
          </w:rPr>
          <w:t> http://geec.uibe.edu.cn/ywsy/academics/CL/index.htm</w:t>
        </w:r>
      </w:hyperlink>
      <w:r w:rsidRPr="0070513F">
        <w:rPr>
          <w:rFonts w:ascii="Microsoft YaHei" w:eastAsia="Microsoft YaHei" w:hAnsi="Microsoft YaHei" w:hint="eastAsia"/>
          <w:color w:val="000000"/>
          <w:szCs w:val="21"/>
          <w:lang w:val="es-ES"/>
        </w:rPr>
        <w:t> </w:t>
      </w:r>
    </w:p>
    <w:p w:rsidR="00BB6B57" w:rsidRPr="0070513F" w:rsidRDefault="00BB6B57" w:rsidP="00BB6B57">
      <w:pPr>
        <w:jc w:val="center"/>
        <w:rPr>
          <w:rFonts w:ascii="Times New Roman" w:hAnsi="Times New Roman" w:cs="Times New Roman"/>
          <w:b/>
          <w:lang w:val="es-ES"/>
        </w:rPr>
      </w:pPr>
    </w:p>
    <w:p w:rsidR="00BB6B57" w:rsidRPr="0070513F" w:rsidRDefault="00BB6B57" w:rsidP="00BB6B57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185" w:type="dxa"/>
        <w:jc w:val="center"/>
        <w:tblLayout w:type="fixed"/>
        <w:tblLook w:val="04A0"/>
      </w:tblPr>
      <w:tblGrid>
        <w:gridCol w:w="1135"/>
        <w:gridCol w:w="3285"/>
        <w:gridCol w:w="850"/>
        <w:gridCol w:w="3108"/>
        <w:gridCol w:w="807"/>
      </w:tblGrid>
      <w:tr w:rsidR="00BB6B57" w:rsidRPr="00BB6B57" w:rsidTr="008C665B">
        <w:trPr>
          <w:trHeight w:val="411"/>
          <w:jc w:val="center"/>
        </w:trPr>
        <w:tc>
          <w:tcPr>
            <w:tcW w:w="1135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Course Type</w:t>
            </w:r>
          </w:p>
        </w:tc>
        <w:tc>
          <w:tcPr>
            <w:tcW w:w="3285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850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108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807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BBA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(undergrad only, 12-14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Consumer Behavior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 xml:space="preserve">Corporate Governance 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Electronic Commerce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 xml:space="preserve">English Business Correspondence 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 Research for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Microeconomics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Accounting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Marketing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Management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Ethics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Consumer Behavior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Markets and Institutions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Introduction of Financial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Leadership Theory and Practice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Macroeconomics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Communication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Information Systems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 Research for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Marketing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Quality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IMBA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(graduate only, 8-10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Writing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Data, Modeling and Decision-making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Investments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Managing Social Innovation in Business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Compensation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Social Innovation in Healthcare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Business Ethics and Corporate Governance 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Research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Electronic Commerce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Markets and Institutions in China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Information Systems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Managing Social Innovation in Business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Operations Management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Options and Futures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Management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MIB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(graduate only, 3-4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English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Fundamentals of Economics in International Business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Investments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Marketing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Introduction of International Business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Communication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Global Sourcing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Investments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Marketing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Multinational Companies in China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Finance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graduate only</w:t>
            </w: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RMB Exchange Rate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Monetary Theory and Chinese Financial Policy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Corporate Finance and Governance in China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Investment Environment and Taxation System in China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Economics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graduate only</w:t>
            </w: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Development Economics and its Application in Chinese Economy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Intermediate Microeconomics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Trade Theory and its Application in Chinese Economy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Mathematical Economics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Applied Macroeconomics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Economy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Industrial Organization Theory and its Applications to Chinese Economy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Public Economics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International Studies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China’s grand strategy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Asia-Pacific Energy Cooperation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Social science research methods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Investing in China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Methodologies in China studies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Asian-Pacific security and strategy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society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Comparative politics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German politics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Study on the history of contemporary European international relations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Japanese Politics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Sino-US relations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politics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history and culture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Theories of international relations and Asia-Pacific cooperation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China and Asia-Africa conflict countries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foreign economic relations</w:t>
            </w:r>
          </w:p>
          <w:p w:rsidR="00BB6B57" w:rsidRPr="00BB6B57" w:rsidRDefault="00BB6B57" w:rsidP="008C665B">
            <w:pPr>
              <w:pStyle w:val="Prrafodelista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Development theory and international studies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B6B57" w:rsidRPr="00BB6B57" w:rsidRDefault="00BB6B57" w:rsidP="00BB6B57">
      <w:pPr>
        <w:rPr>
          <w:rFonts w:ascii="Times New Roman" w:hAnsi="Times New Roman" w:cs="Times New Roman"/>
        </w:rPr>
      </w:pPr>
    </w:p>
    <w:p w:rsidR="00BB6B57" w:rsidRPr="00BB6B57" w:rsidRDefault="00BB6B57" w:rsidP="00BB6B57">
      <w:pPr>
        <w:rPr>
          <w:rFonts w:ascii="Times New Roman" w:hAnsi="Times New Roman" w:cs="Times New Roman"/>
        </w:rPr>
      </w:pPr>
    </w:p>
    <w:sectPr w:rsidR="00BB6B57" w:rsidRPr="00BB6B57" w:rsidSect="00CD5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F9"/>
    <w:multiLevelType w:val="hybridMultilevel"/>
    <w:tmpl w:val="DF7E9EBA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571EE3"/>
    <w:multiLevelType w:val="hybridMultilevel"/>
    <w:tmpl w:val="6A166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5207DF"/>
    <w:multiLevelType w:val="hybridMultilevel"/>
    <w:tmpl w:val="4798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7A75F3"/>
    <w:multiLevelType w:val="hybridMultilevel"/>
    <w:tmpl w:val="6D4C86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252CC0"/>
    <w:multiLevelType w:val="hybridMultilevel"/>
    <w:tmpl w:val="EF30B3A4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260D2C"/>
    <w:multiLevelType w:val="hybridMultilevel"/>
    <w:tmpl w:val="0B9CD044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481F26"/>
    <w:multiLevelType w:val="hybridMultilevel"/>
    <w:tmpl w:val="38822C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740E80"/>
    <w:multiLevelType w:val="hybridMultilevel"/>
    <w:tmpl w:val="E946AD9E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F9"/>
    <w:rsid w:val="003840CE"/>
    <w:rsid w:val="004E3A13"/>
    <w:rsid w:val="0070513F"/>
    <w:rsid w:val="007A21BB"/>
    <w:rsid w:val="00BB6B57"/>
    <w:rsid w:val="00C7090D"/>
    <w:rsid w:val="00CD5066"/>
    <w:rsid w:val="00F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9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0AF9"/>
    <w:pPr>
      <w:ind w:firstLineChars="200" w:firstLine="420"/>
    </w:pPr>
  </w:style>
  <w:style w:type="character" w:styleId="Hipervnculo">
    <w:name w:val="Hyperlink"/>
    <w:basedOn w:val="Fuentedeprrafopredeter"/>
    <w:uiPriority w:val="99"/>
    <w:semiHidden/>
    <w:unhideWhenUsed/>
    <w:rsid w:val="00705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9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A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60;http:/geec.uibe.edu.cn/ywsy/academics/C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3088</Characters>
  <Application>Microsoft Office Word</Application>
  <DocSecurity>0</DocSecurity>
  <Lines>25</Lines>
  <Paragraphs>7</Paragraphs>
  <ScaleCrop>false</ScaleCrop>
  <Company>P R C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pilar grima lorente</cp:lastModifiedBy>
  <cp:revision>3</cp:revision>
  <dcterms:created xsi:type="dcterms:W3CDTF">2017-09-11T07:28:00Z</dcterms:created>
  <dcterms:modified xsi:type="dcterms:W3CDTF">2018-06-13T10:49:00Z</dcterms:modified>
</cp:coreProperties>
</file>