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1887"/>
        <w:tblW w:w="5696" w:type="pct"/>
        <w:tblLook w:val="04A0" w:firstRow="1" w:lastRow="0" w:firstColumn="1" w:lastColumn="0" w:noHBand="0" w:noVBand="1"/>
      </w:tblPr>
      <w:tblGrid>
        <w:gridCol w:w="2164"/>
        <w:gridCol w:w="2663"/>
        <w:gridCol w:w="357"/>
        <w:gridCol w:w="1054"/>
        <w:gridCol w:w="1054"/>
        <w:gridCol w:w="111"/>
        <w:gridCol w:w="2911"/>
      </w:tblGrid>
      <w:tr w:rsidR="00E06A9A" w:rsidRPr="00705AC0" w:rsidTr="009C7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D5058D" w:rsidRPr="00CF6955" w:rsidRDefault="00D5058D" w:rsidP="006641E3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D5058D" w:rsidRPr="00CF6955" w:rsidRDefault="00D5058D" w:rsidP="006641E3">
            <w:pPr>
              <w:rPr>
                <w:rFonts w:ascii="Verdana" w:hAnsi="Verdana"/>
                <w:szCs w:val="24"/>
                <w:lang w:val="es-ES"/>
              </w:rPr>
            </w:pPr>
          </w:p>
          <w:p w:rsidR="00E06A9A" w:rsidRPr="00D5058D" w:rsidRDefault="00D5058D" w:rsidP="00161A87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161A87">
              <w:rPr>
                <w:rFonts w:ascii="Verdana" w:hAnsi="Verdana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464" w:type="pct"/>
            <w:gridSpan w:val="2"/>
          </w:tcPr>
          <w:p w:rsidR="00E06A9A" w:rsidRPr="00E06A9A" w:rsidRDefault="000A3A4F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Población</w:t>
            </w:r>
          </w:p>
          <w:p w:rsidR="00E06A9A" w:rsidRPr="00E06A9A" w:rsidRDefault="00E06A9A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255586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F243EB" w:rsidRPr="00E06A9A" w:rsidRDefault="00F243EB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2E3985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1022" w:type="pct"/>
            <w:gridSpan w:val="2"/>
          </w:tcPr>
          <w:p w:rsidR="00BC304D" w:rsidRDefault="00866506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66506">
              <w:rPr>
                <w:rFonts w:ascii="Verdana" w:hAnsi="Verdana"/>
                <w:sz w:val="20"/>
                <w:szCs w:val="20"/>
                <w:lang w:val="es-E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161A87">
              <w:rPr>
                <w:rFonts w:ascii="Verdana" w:hAnsi="Verdana"/>
                <w:sz w:val="20"/>
                <w:szCs w:val="20"/>
                <w:lang w:val="es-ES"/>
              </w:rPr>
              <w:t>338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161A87">
              <w:rPr>
                <w:rFonts w:ascii="Verdana" w:hAnsi="Verdana"/>
                <w:sz w:val="20"/>
                <w:szCs w:val="20"/>
                <w:lang w:val="es-ES"/>
              </w:rPr>
              <w:t>677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866506">
              <w:rPr>
                <w:rFonts w:ascii="Verdana" w:hAnsi="Verdana"/>
                <w:sz w:val="20"/>
                <w:szCs w:val="20"/>
                <w:lang w:val="es-ES"/>
              </w:rPr>
              <w:t>408</w:t>
            </w:r>
          </w:p>
          <w:p w:rsidR="00866506" w:rsidRDefault="00866506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277A9E" w:rsidRDefault="00161A87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122</w:t>
            </w:r>
            <w:r w:rsidR="00866506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369</w:t>
            </w:r>
            <w:r w:rsidR="00866506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632</w:t>
            </w:r>
          </w:p>
          <w:p w:rsidR="004B34E6" w:rsidRDefault="004B34E6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866506" w:rsidRDefault="00866506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161A87">
              <w:rPr>
                <w:rFonts w:ascii="Verdana" w:hAnsi="Verdana"/>
                <w:sz w:val="20"/>
                <w:szCs w:val="20"/>
                <w:lang w:val="es-ES"/>
              </w:rPr>
              <w:t>7</w:t>
            </w:r>
            <w:r w:rsidR="00866506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161A87">
              <w:rPr>
                <w:rFonts w:ascii="Verdana" w:hAnsi="Verdana"/>
                <w:sz w:val="20"/>
                <w:szCs w:val="20"/>
                <w:lang w:val="es-ES"/>
              </w:rPr>
              <w:t>166</w:t>
            </w:r>
          </w:p>
          <w:p w:rsidR="00E06A9A" w:rsidRPr="00E06A9A" w:rsidRDefault="00BC304D" w:rsidP="00161A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</w:t>
            </w:r>
            <w:r w:rsidR="00161A87">
              <w:rPr>
                <w:rFonts w:ascii="Verdana" w:hAnsi="Verdana"/>
                <w:sz w:val="20"/>
                <w:szCs w:val="20"/>
                <w:lang w:val="es-ES"/>
              </w:rPr>
              <w:t>25</w:t>
            </w:r>
          </w:p>
        </w:tc>
        <w:tc>
          <w:tcPr>
            <w:tcW w:w="1465" w:type="pct"/>
            <w:gridSpan w:val="2"/>
          </w:tcPr>
          <w:p w:rsidR="00E06A9A" w:rsidRPr="00E06A9A" w:rsidRDefault="00E06A9A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noProof/>
                <w:color w:val="0000FF"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5B724C36" wp14:editId="4AE289DC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635</wp:posOffset>
                  </wp:positionV>
                  <wp:extent cx="1417320" cy="1140460"/>
                  <wp:effectExtent l="0" t="0" r="0" b="2540"/>
                  <wp:wrapTight wrapText="bothSides">
                    <wp:wrapPolygon edited="0">
                      <wp:start x="0" y="0"/>
                      <wp:lineTo x="0" y="21287"/>
                      <wp:lineTo x="21194" y="21287"/>
                      <wp:lineTo x="21194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EU-France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47" r="8174" b="8725"/>
                          <a:stretch/>
                        </pic:blipFill>
                        <pic:spPr bwMode="auto">
                          <a:xfrm>
                            <a:off x="0" y="0"/>
                            <a:ext cx="141732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A9A" w:rsidRPr="000403AD" w:rsidTr="009C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641E3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1" w:type="pct"/>
            <w:gridSpan w:val="6"/>
          </w:tcPr>
          <w:p w:rsidR="00EB1038" w:rsidRPr="00A55309" w:rsidRDefault="00EB1038" w:rsidP="000403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La educación superior </w:t>
            </w:r>
            <w:r w:rsidR="0057448A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en </w:t>
            </w:r>
            <w:r w:rsidR="0078577F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>India está escasamente regulada</w:t>
            </w:r>
            <w:r w:rsidR="0078577F" w:rsidRPr="00510B02">
              <w:rPr>
                <w:rFonts w:ascii="Verdana" w:hAnsi="Verdana"/>
                <w:sz w:val="20"/>
                <w:szCs w:val="20"/>
                <w:lang w:val="es-ES"/>
              </w:rPr>
              <w:t>, en consecuencia el sistema es complejo con múltiples proveedores d</w:t>
            </w:r>
            <w:r w:rsidR="00510B02" w:rsidRPr="00510B02">
              <w:rPr>
                <w:rFonts w:ascii="Verdana" w:hAnsi="Verdana"/>
                <w:sz w:val="20"/>
                <w:szCs w:val="20"/>
                <w:lang w:val="es-ES"/>
              </w:rPr>
              <w:t xml:space="preserve">e diferente tipología y calidad: universidades reconocidas por un </w:t>
            </w:r>
            <w:proofErr w:type="spellStart"/>
            <w:r w:rsidR="00510B02" w:rsidRPr="00510B02">
              <w:rPr>
                <w:rFonts w:ascii="Verdana" w:hAnsi="Verdana"/>
                <w:i/>
                <w:sz w:val="20"/>
                <w:szCs w:val="20"/>
                <w:lang w:val="es-ES"/>
              </w:rPr>
              <w:t>Act</w:t>
            </w:r>
            <w:proofErr w:type="spellEnd"/>
            <w:r w:rsidR="00510B02" w:rsidRPr="00510B02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510B02" w:rsidRPr="00510B02">
              <w:rPr>
                <w:rFonts w:ascii="Verdana" w:hAnsi="Verdana"/>
                <w:i/>
                <w:sz w:val="20"/>
                <w:szCs w:val="20"/>
                <w:lang w:val="es-ES"/>
              </w:rPr>
              <w:t>Parliament</w:t>
            </w:r>
            <w:proofErr w:type="spellEnd"/>
            <w:r w:rsidR="00510B02"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central </w:t>
            </w:r>
            <w:proofErr w:type="spellStart"/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>universities</w:t>
            </w:r>
            <w:proofErr w:type="spellEnd"/>
            <w:r w:rsidR="00510B02" w:rsidRPr="00510B02">
              <w:rPr>
                <w:rFonts w:ascii="Verdana" w:hAnsi="Verdana"/>
                <w:sz w:val="20"/>
                <w:szCs w:val="20"/>
                <w:lang w:val="es-ES"/>
              </w:rPr>
              <w:t>) o por un estado</w:t>
            </w:r>
            <w:r w:rsidR="00510B02"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>state</w:t>
            </w:r>
            <w:proofErr w:type="spellEnd"/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>universities</w:t>
            </w:r>
            <w:proofErr w:type="spellEnd"/>
            <w:r w:rsidR="00510B02">
              <w:rPr>
                <w:rFonts w:ascii="Verdana" w:hAnsi="Verdana"/>
                <w:sz w:val="20"/>
                <w:szCs w:val="20"/>
                <w:lang w:val="es-ES"/>
              </w:rPr>
              <w:t xml:space="preserve">), </w:t>
            </w:r>
            <w:proofErr w:type="spellStart"/>
            <w:r w:rsidR="00510B02">
              <w:rPr>
                <w:rFonts w:ascii="Verdana" w:hAnsi="Verdana"/>
                <w:sz w:val="20"/>
                <w:szCs w:val="20"/>
                <w:lang w:val="es-ES"/>
              </w:rPr>
              <w:t>deemed</w:t>
            </w:r>
            <w:proofErr w:type="spellEnd"/>
            <w:r w:rsidR="00510B0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10B02">
              <w:rPr>
                <w:rFonts w:ascii="Verdana" w:hAnsi="Verdana"/>
                <w:sz w:val="20"/>
                <w:szCs w:val="20"/>
                <w:lang w:val="es-ES"/>
              </w:rPr>
              <w:t>u</w:t>
            </w:r>
            <w:r w:rsidR="00510B02" w:rsidRPr="00510B02">
              <w:rPr>
                <w:rFonts w:ascii="Verdana" w:hAnsi="Verdana"/>
                <w:sz w:val="20"/>
                <w:szCs w:val="20"/>
                <w:lang w:val="es-ES"/>
              </w:rPr>
              <w:t>niversities</w:t>
            </w:r>
            <w:proofErr w:type="spellEnd"/>
            <w:r w:rsidR="00510B02" w:rsidRPr="00510B02">
              <w:rPr>
                <w:rFonts w:ascii="Verdana" w:hAnsi="Verdana"/>
                <w:sz w:val="20"/>
                <w:szCs w:val="20"/>
                <w:lang w:val="es-ES"/>
              </w:rPr>
              <w:t xml:space="preserve"> (autorizadas a emitir </w:t>
            </w:r>
            <w:proofErr w:type="spellStart"/>
            <w:r w:rsidR="00510B02" w:rsidRPr="00510B02">
              <w:rPr>
                <w:rFonts w:ascii="Verdana" w:hAnsi="Verdana"/>
                <w:sz w:val="20"/>
                <w:szCs w:val="20"/>
                <w:lang w:val="es-ES"/>
              </w:rPr>
              <w:t>titulos</w:t>
            </w:r>
            <w:proofErr w:type="spellEnd"/>
            <w:r w:rsidR="00510B02" w:rsidRPr="00510B02">
              <w:rPr>
                <w:rFonts w:ascii="Verdana" w:hAnsi="Verdana"/>
                <w:sz w:val="20"/>
                <w:szCs w:val="20"/>
                <w:lang w:val="es-ES"/>
              </w:rPr>
              <w:t xml:space="preserve"> mediante notificación del estado), </w:t>
            </w:r>
            <w:proofErr w:type="spellStart"/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>Institutes</w:t>
            </w:r>
            <w:proofErr w:type="spellEnd"/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>National</w:t>
            </w:r>
            <w:proofErr w:type="spellEnd"/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>Importance</w:t>
            </w:r>
            <w:proofErr w:type="spellEnd"/>
            <w:r w:rsidR="00510B02" w:rsidRPr="00510B02">
              <w:rPr>
                <w:rFonts w:ascii="Verdana" w:hAnsi="Verdana"/>
                <w:sz w:val="20"/>
                <w:szCs w:val="20"/>
                <w:lang w:val="es-ES"/>
              </w:rPr>
              <w:t xml:space="preserve"> (instituciones </w:t>
            </w:r>
            <w:r w:rsidR="00747D63">
              <w:rPr>
                <w:rFonts w:ascii="Verdana" w:hAnsi="Verdana"/>
                <w:sz w:val="20"/>
                <w:szCs w:val="20"/>
                <w:lang w:val="es-ES"/>
              </w:rPr>
              <w:t>de especial prestigio reconocida</w:t>
            </w:r>
            <w:r w:rsidR="00510B02" w:rsidRPr="00510B02">
              <w:rPr>
                <w:rFonts w:ascii="Verdana" w:hAnsi="Verdana"/>
                <w:sz w:val="20"/>
                <w:szCs w:val="20"/>
                <w:lang w:val="es-ES"/>
              </w:rPr>
              <w:t xml:space="preserve">s por el Parlamento) y diferentes </w:t>
            </w:r>
            <w:proofErr w:type="spellStart"/>
            <w:r w:rsidR="00510B02" w:rsidRPr="000403AD">
              <w:rPr>
                <w:rFonts w:ascii="Verdana" w:hAnsi="Verdana"/>
                <w:i/>
                <w:sz w:val="20"/>
                <w:szCs w:val="20"/>
                <w:lang w:val="es-ES"/>
              </w:rPr>
              <w:t>colleges</w:t>
            </w:r>
            <w:proofErr w:type="spellEnd"/>
            <w:r w:rsidR="00510B02" w:rsidRPr="00510B02">
              <w:rPr>
                <w:rFonts w:ascii="Verdana" w:hAnsi="Verdana"/>
                <w:sz w:val="20"/>
                <w:szCs w:val="20"/>
                <w:lang w:val="es-ES"/>
              </w:rPr>
              <w:t xml:space="preserve"> (públicos y privados). </w:t>
            </w:r>
            <w:proofErr w:type="spellStart"/>
            <w:r w:rsidR="00510B02" w:rsidRPr="00C539EB">
              <w:rPr>
                <w:rFonts w:ascii="Verdana" w:hAnsi="Verdana"/>
                <w:sz w:val="20"/>
                <w:szCs w:val="20"/>
                <w:lang w:val="en-US"/>
              </w:rPr>
              <w:t>Según</w:t>
            </w:r>
            <w:proofErr w:type="spellEnd"/>
            <w:r w:rsidR="00510B02" w:rsidRPr="00C539EB">
              <w:rPr>
                <w:rFonts w:ascii="Verdana" w:hAnsi="Verdana"/>
                <w:sz w:val="20"/>
                <w:szCs w:val="20"/>
                <w:lang w:val="en-US"/>
              </w:rPr>
              <w:t xml:space="preserve"> UNESCO </w:t>
            </w:r>
            <w:proofErr w:type="spellStart"/>
            <w:r w:rsidR="00510B02" w:rsidRPr="00C539EB">
              <w:rPr>
                <w:rFonts w:ascii="Verdana" w:hAnsi="Verdana"/>
                <w:sz w:val="20"/>
                <w:szCs w:val="20"/>
                <w:lang w:val="en-US"/>
              </w:rPr>
              <w:t>en</w:t>
            </w:r>
            <w:proofErr w:type="spellEnd"/>
            <w:r w:rsidR="00510B02" w:rsidRPr="00C539EB">
              <w:rPr>
                <w:rFonts w:ascii="Verdana" w:hAnsi="Verdana"/>
                <w:sz w:val="20"/>
                <w:szCs w:val="20"/>
                <w:lang w:val="en-US"/>
              </w:rPr>
              <w:t xml:space="preserve"> 2011 </w:t>
            </w:r>
            <w:proofErr w:type="spellStart"/>
            <w:r w:rsidR="00510B02" w:rsidRPr="00C539EB">
              <w:rPr>
                <w:rFonts w:ascii="Verdana" w:hAnsi="Verdana"/>
                <w:sz w:val="20"/>
                <w:szCs w:val="20"/>
                <w:lang w:val="en-US"/>
              </w:rPr>
              <w:t>existen</w:t>
            </w:r>
            <w:proofErr w:type="spellEnd"/>
            <w:r w:rsidR="00510B02" w:rsidRPr="00C539E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42 </w:t>
            </w:r>
            <w:r w:rsidR="00510B02" w:rsidRPr="000403AD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central universities</w:t>
            </w:r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, 275 </w:t>
            </w:r>
            <w:r w:rsidR="00510B02" w:rsidRPr="000403AD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state universities</w:t>
            </w:r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, 130 </w:t>
            </w:r>
            <w:r w:rsidR="00510B02" w:rsidRPr="000403AD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deemed universities</w:t>
            </w:r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, 90 </w:t>
            </w:r>
            <w:r w:rsidR="00510B02" w:rsidRPr="000403AD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private universities</w:t>
            </w:r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, 5 </w:t>
            </w:r>
            <w:proofErr w:type="spellStart"/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>instituciones</w:t>
            </w:r>
            <w:proofErr w:type="spellEnd"/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>bajo</w:t>
            </w:r>
            <w:proofErr w:type="spellEnd"/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la </w:t>
            </w:r>
            <w:r w:rsidR="00510B02" w:rsidRPr="000403AD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State Act</w:t>
            </w:r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, 33 </w:t>
            </w:r>
            <w:r w:rsidR="00510B02" w:rsidRPr="000403AD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Institutes of National Importance</w:t>
            </w:r>
            <w:r w:rsidR="00510B02" w:rsidRPr="00747D6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y 16.000 </w:t>
            </w:r>
            <w:r w:rsidR="00510B02" w:rsidRPr="000403AD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colleges</w:t>
            </w:r>
            <w:r w:rsidR="00510B02" w:rsidRPr="00C539EB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 w:rsidR="00510B02" w:rsidRPr="000403AD">
              <w:rPr>
                <w:rFonts w:ascii="Verdana" w:hAnsi="Verdana"/>
                <w:i/>
                <w:sz w:val="20"/>
                <w:szCs w:val="20"/>
                <w:lang w:val="en-US"/>
              </w:rPr>
              <w:t>Government Degree Colleges</w:t>
            </w:r>
            <w:r w:rsidR="00510B02" w:rsidRPr="00C539EB">
              <w:rPr>
                <w:rFonts w:ascii="Verdana" w:hAnsi="Verdana"/>
                <w:sz w:val="20"/>
                <w:szCs w:val="20"/>
                <w:lang w:val="en-US"/>
              </w:rPr>
              <w:t xml:space="preserve"> y </w:t>
            </w:r>
            <w:r w:rsidR="00510B02" w:rsidRPr="000403AD">
              <w:rPr>
                <w:rFonts w:ascii="Verdana" w:hAnsi="Verdana"/>
                <w:i/>
                <w:sz w:val="20"/>
                <w:szCs w:val="20"/>
                <w:lang w:val="en-US"/>
              </w:rPr>
              <w:t>Private Degree Colleges</w:t>
            </w:r>
            <w:r w:rsidR="00510B02" w:rsidRPr="00C539EB">
              <w:rPr>
                <w:rFonts w:ascii="Verdana" w:hAnsi="Verdana"/>
                <w:sz w:val="20"/>
                <w:szCs w:val="20"/>
                <w:lang w:val="en-US"/>
              </w:rPr>
              <w:t xml:space="preserve">). </w:t>
            </w:r>
            <w:r w:rsidR="00C539EB" w:rsidRPr="00C539EB">
              <w:rPr>
                <w:rFonts w:ascii="Verdana" w:hAnsi="Verdana"/>
                <w:sz w:val="20"/>
                <w:szCs w:val="20"/>
                <w:lang w:val="es-ES"/>
              </w:rPr>
              <w:t xml:space="preserve">En un esfuerzo por </w:t>
            </w:r>
            <w:r w:rsidR="00747D63">
              <w:rPr>
                <w:rFonts w:ascii="Verdana" w:hAnsi="Verdana"/>
                <w:sz w:val="20"/>
                <w:szCs w:val="20"/>
                <w:lang w:val="es-ES"/>
              </w:rPr>
              <w:t>distinguir las instituciones legítimas, organismos como</w:t>
            </w:r>
            <w:r w:rsidR="00C539EB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C539EB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la </w:t>
            </w:r>
            <w:proofErr w:type="spellStart"/>
            <w:r w:rsidR="00C539EB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="00C539EB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539EB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>Grants</w:t>
            </w:r>
            <w:proofErr w:type="spellEnd"/>
            <w:r w:rsidR="00C539EB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539EB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>Commission</w:t>
            </w:r>
            <w:proofErr w:type="spellEnd"/>
            <w:r w:rsidR="00747D63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y el </w:t>
            </w:r>
            <w:proofErr w:type="spellStart"/>
            <w:r w:rsidR="00747D63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>National</w:t>
            </w:r>
            <w:proofErr w:type="spellEnd"/>
            <w:r w:rsidR="00747D63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47D63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>Assessment</w:t>
            </w:r>
            <w:proofErr w:type="spellEnd"/>
            <w:r w:rsidR="00747D63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 w:rsidR="00747D63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>Accreditation</w:t>
            </w:r>
            <w:proofErr w:type="spellEnd"/>
            <w:r w:rsidR="00747D63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Council</w:t>
            </w:r>
            <w:r w:rsidR="00C539EB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747D63" w:rsidRPr="00747D63">
              <w:rPr>
                <w:rFonts w:ascii="Verdana" w:hAnsi="Verdana"/>
                <w:b/>
                <w:sz w:val="20"/>
                <w:szCs w:val="20"/>
                <w:lang w:val="es-ES"/>
              </w:rPr>
              <w:t>emiten certificados de calidad</w:t>
            </w:r>
            <w:r w:rsidR="00747D63"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  <w:r w:rsidR="00C539EB">
              <w:rPr>
                <w:rFonts w:ascii="Verdana" w:hAnsi="Verdana"/>
                <w:sz w:val="20"/>
                <w:szCs w:val="20"/>
                <w:lang w:val="es-ES"/>
              </w:rPr>
              <w:t xml:space="preserve">La </w:t>
            </w:r>
            <w:r w:rsidR="00747D63">
              <w:rPr>
                <w:rFonts w:ascii="Verdana" w:hAnsi="Verdana"/>
                <w:sz w:val="20"/>
                <w:szCs w:val="20"/>
                <w:lang w:val="es-ES"/>
              </w:rPr>
              <w:t xml:space="preserve">inversión en </w:t>
            </w:r>
            <w:r w:rsidR="00C539EB">
              <w:rPr>
                <w:rFonts w:ascii="Verdana" w:hAnsi="Verdana"/>
                <w:sz w:val="20"/>
                <w:szCs w:val="20"/>
                <w:lang w:val="es-ES"/>
              </w:rPr>
              <w:t xml:space="preserve">educación superior se centra </w:t>
            </w:r>
            <w:r w:rsidR="00747D63">
              <w:rPr>
                <w:rFonts w:ascii="Verdana" w:hAnsi="Verdana"/>
                <w:sz w:val="20"/>
                <w:szCs w:val="20"/>
                <w:lang w:val="es-ES"/>
              </w:rPr>
              <w:t xml:space="preserve">sobre todo en ciencia e ingeniería, por ello los institutos de tecnología son reconocidos a nivel </w:t>
            </w:r>
            <w:r w:rsidR="000403AD">
              <w:rPr>
                <w:rFonts w:ascii="Verdana" w:hAnsi="Verdana"/>
                <w:sz w:val="20"/>
                <w:szCs w:val="20"/>
                <w:lang w:val="es-ES"/>
              </w:rPr>
              <w:t>mundial</w:t>
            </w:r>
            <w:r w:rsidR="00747D63">
              <w:rPr>
                <w:rFonts w:ascii="Verdana" w:hAnsi="Verdana"/>
                <w:sz w:val="20"/>
                <w:szCs w:val="20"/>
                <w:lang w:val="es-ES"/>
              </w:rPr>
              <w:t xml:space="preserve"> como </w:t>
            </w:r>
            <w:r w:rsidR="000403AD">
              <w:rPr>
                <w:rFonts w:ascii="Verdana" w:hAnsi="Verdana"/>
                <w:sz w:val="20"/>
                <w:szCs w:val="20"/>
                <w:lang w:val="es-ES"/>
              </w:rPr>
              <w:t>centros</w:t>
            </w:r>
            <w:r w:rsidR="00747D63">
              <w:rPr>
                <w:rFonts w:ascii="Verdana" w:hAnsi="Verdana"/>
                <w:sz w:val="20"/>
                <w:szCs w:val="20"/>
                <w:lang w:val="es-ES"/>
              </w:rPr>
              <w:t xml:space="preserve"> de excelencia.</w:t>
            </w:r>
          </w:p>
        </w:tc>
      </w:tr>
      <w:tr w:rsidR="00E06A9A" w:rsidRPr="000403AD" w:rsidTr="009C7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641E3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1" w:type="pct"/>
            <w:gridSpan w:val="6"/>
          </w:tcPr>
          <w:p w:rsidR="00E06A9A" w:rsidRDefault="00C539EB" w:rsidP="00664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Bachelor</w:t>
            </w:r>
            <w:proofErr w:type="spellEnd"/>
            <w:r w:rsidR="00747D63">
              <w:rPr>
                <w:rFonts w:ascii="Verdana" w:hAnsi="Verdana"/>
                <w:sz w:val="20"/>
                <w:szCs w:val="20"/>
                <w:lang w:val="es-ES"/>
              </w:rPr>
              <w:t>, 3</w:t>
            </w:r>
            <w:r w:rsidR="00E06A9A" w:rsidRPr="004B34E6">
              <w:rPr>
                <w:rFonts w:ascii="Verdana" w:hAnsi="Verdana"/>
                <w:sz w:val="20"/>
                <w:szCs w:val="20"/>
                <w:lang w:val="es-ES"/>
              </w:rPr>
              <w:t xml:space="preserve"> años </w:t>
            </w:r>
          </w:p>
          <w:p w:rsidR="00747D63" w:rsidRPr="004B34E6" w:rsidRDefault="00747D63" w:rsidP="00664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747D63">
              <w:rPr>
                <w:rFonts w:ascii="Verdana" w:hAnsi="Verdana"/>
                <w:sz w:val="20"/>
                <w:szCs w:val="20"/>
                <w:lang w:val="es-ES"/>
              </w:rPr>
              <w:t xml:space="preserve">Professional </w:t>
            </w:r>
            <w:proofErr w:type="spellStart"/>
            <w:r w:rsidRPr="00747D63">
              <w:rPr>
                <w:rFonts w:ascii="Verdana" w:hAnsi="Verdana"/>
                <w:sz w:val="20"/>
                <w:szCs w:val="20"/>
                <w:lang w:val="es-ES"/>
              </w:rPr>
              <w:t>Bachelor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, 4 – 5 años</w:t>
            </w:r>
          </w:p>
          <w:p w:rsidR="00E06A9A" w:rsidRPr="004B34E6" w:rsidRDefault="00C539EB" w:rsidP="00664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Master</w:t>
            </w:r>
            <w:r w:rsidR="00E06A9A" w:rsidRPr="004B34E6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747D63">
              <w:rPr>
                <w:rFonts w:ascii="Verdana" w:hAnsi="Verdana"/>
                <w:sz w:val="20"/>
                <w:szCs w:val="20"/>
                <w:lang w:val="es-ES"/>
              </w:rPr>
              <w:t>2</w:t>
            </w:r>
            <w:r w:rsidR="00E06A9A" w:rsidRPr="004B34E6">
              <w:rPr>
                <w:rFonts w:ascii="Verdana" w:hAnsi="Verdana"/>
                <w:sz w:val="20"/>
                <w:szCs w:val="20"/>
                <w:lang w:val="es-ES"/>
              </w:rPr>
              <w:t xml:space="preserve"> año</w:t>
            </w:r>
            <w:r w:rsidR="00747D63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="00E06A9A" w:rsidRPr="004B34E6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E06A9A" w:rsidRPr="00EB1038" w:rsidRDefault="00747D63" w:rsidP="00EB1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PhD</w:t>
            </w:r>
            <w:r w:rsidR="004B34E6" w:rsidRPr="00EB1038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EB1038" w:rsidRPr="00EB1038">
              <w:rPr>
                <w:rFonts w:ascii="Verdana" w:hAnsi="Verdana"/>
                <w:sz w:val="20"/>
                <w:szCs w:val="20"/>
                <w:lang w:val="es-ES"/>
              </w:rPr>
              <w:t>3</w:t>
            </w:r>
            <w:r w:rsidR="004B34E6" w:rsidRPr="00EB103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E06A9A" w:rsidRPr="00EB1038">
              <w:rPr>
                <w:rFonts w:ascii="Verdana" w:hAnsi="Verdana"/>
                <w:sz w:val="20"/>
                <w:szCs w:val="20"/>
                <w:lang w:val="es-ES"/>
              </w:rPr>
              <w:t xml:space="preserve">años </w:t>
            </w:r>
          </w:p>
        </w:tc>
      </w:tr>
      <w:tr w:rsidR="00C277A9" w:rsidRPr="00223AC5" w:rsidTr="0012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C277A9" w:rsidRPr="00E06A9A" w:rsidRDefault="00C277A9" w:rsidP="00C277A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C277A9" w:rsidRPr="00E06A9A" w:rsidRDefault="00C277A9" w:rsidP="00C277A9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91" w:type="pct"/>
          </w:tcPr>
          <w:p w:rsidR="00C277A9" w:rsidRDefault="00161A87" w:rsidP="008A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ARWU Jiao Tong 2018</w:t>
            </w:r>
          </w:p>
          <w:p w:rsidR="005D0941" w:rsidRDefault="005D0941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A2020" w:rsidRPr="00794CC3" w:rsidRDefault="00794CC3" w:rsidP="008A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794CC3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="008A2020" w:rsidRPr="00794CC3">
              <w:rPr>
                <w:rFonts w:ascii="Verdana" w:hAnsi="Verdana"/>
                <w:sz w:val="16"/>
                <w:szCs w:val="16"/>
                <w:lang w:val="en-US"/>
              </w:rPr>
              <w:t>01-</w:t>
            </w:r>
            <w:r w:rsidRPr="00794CC3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="008A2020" w:rsidRPr="00794CC3">
              <w:rPr>
                <w:rFonts w:ascii="Verdana" w:hAnsi="Verdana"/>
                <w:sz w:val="16"/>
                <w:szCs w:val="16"/>
                <w:lang w:val="en-US"/>
              </w:rPr>
              <w:t xml:space="preserve">00 Indian Institute of Science </w:t>
            </w:r>
          </w:p>
          <w:p w:rsidR="00C277A9" w:rsidRPr="003D15F3" w:rsidRDefault="00C277A9" w:rsidP="008A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gridSpan w:val="4"/>
          </w:tcPr>
          <w:p w:rsidR="00C277A9" w:rsidRDefault="00C277A9" w:rsidP="00C2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</w:t>
            </w:r>
            <w:r w:rsidR="00161A87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C277A9" w:rsidRPr="001E660A" w:rsidRDefault="00C277A9" w:rsidP="00C2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161A87" w:rsidRDefault="00161A87" w:rsidP="00161A8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251-300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Indian Institute of Science</w:t>
            </w:r>
          </w:p>
          <w:p w:rsidR="00C277A9" w:rsidRDefault="00161A87" w:rsidP="00161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="008A2020" w:rsidRPr="008A2020">
              <w:rPr>
                <w:rFonts w:ascii="Verdana" w:hAnsi="Verdana"/>
                <w:sz w:val="16"/>
                <w:szCs w:val="16"/>
                <w:lang w:val="en-US"/>
              </w:rPr>
              <w:t>01-5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="008A2020" w:rsidRPr="008A2020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="008A2020" w:rsidRPr="008A2020">
              <w:rPr>
                <w:rFonts w:ascii="Verdana" w:hAnsi="Verdana"/>
                <w:sz w:val="16"/>
                <w:szCs w:val="16"/>
                <w:lang w:val="en-US"/>
              </w:rPr>
              <w:tab/>
              <w:t>Indian Institute of Technology, Bombay</w:t>
            </w:r>
          </w:p>
          <w:p w:rsidR="00794CC3" w:rsidRPr="008A2020" w:rsidRDefault="00794CC3" w:rsidP="00794CC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401-500</w:t>
            </w:r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Indian Institute of Technology </w:t>
            </w:r>
            <w:proofErr w:type="spellStart"/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>Roorkee</w:t>
            </w:r>
            <w:proofErr w:type="spellEnd"/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(IITR)</w:t>
            </w:r>
          </w:p>
          <w:p w:rsidR="00794CC3" w:rsidRPr="008A2020" w:rsidRDefault="00794CC3" w:rsidP="00794CC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501-600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>Indian Institute of Technology Delhi (IITD)</w:t>
            </w:r>
          </w:p>
          <w:p w:rsidR="00794CC3" w:rsidRPr="008A2020" w:rsidRDefault="00794CC3" w:rsidP="00794CC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501-600</w:t>
            </w:r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Indian Institute of Technology Kanpur (IITK)</w:t>
            </w:r>
          </w:p>
          <w:p w:rsidR="00794CC3" w:rsidRDefault="00794CC3" w:rsidP="00161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601-800</w:t>
            </w:r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University of Delhi</w:t>
            </w:r>
          </w:p>
          <w:p w:rsidR="00794CC3" w:rsidRPr="0097451D" w:rsidRDefault="00794CC3" w:rsidP="00794CC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601-800</w:t>
            </w:r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Indian Institute of Technology Madras (IITM)</w:t>
            </w:r>
          </w:p>
        </w:tc>
        <w:tc>
          <w:tcPr>
            <w:tcW w:w="1411" w:type="pct"/>
          </w:tcPr>
          <w:p w:rsidR="00C277A9" w:rsidRDefault="00C277A9" w:rsidP="00C2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Ranking QS 201</w:t>
            </w:r>
            <w:r w:rsidR="00161A87">
              <w:rPr>
                <w:rFonts w:ascii="Verdana" w:hAnsi="Verdana"/>
                <w:sz w:val="20"/>
                <w:lang w:val="en-US"/>
              </w:rPr>
              <w:t>9</w:t>
            </w:r>
          </w:p>
          <w:p w:rsidR="00C277A9" w:rsidRPr="0097451D" w:rsidRDefault="00C277A9" w:rsidP="00C2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1A87" w:rsidRDefault="00161A87" w:rsidP="00161A8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162</w:t>
            </w:r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Indian Institute of Technology Bombay (IITB)</w:t>
            </w:r>
          </w:p>
          <w:p w:rsidR="00161A87" w:rsidRDefault="00161A87" w:rsidP="00161A8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170 Indian Institute of Science</w:t>
            </w:r>
          </w:p>
          <w:p w:rsidR="008A2020" w:rsidRPr="008A2020" w:rsidRDefault="00161A87" w:rsidP="008A202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172 </w:t>
            </w:r>
            <w:r w:rsidR="008A2020" w:rsidRPr="008A2020">
              <w:rPr>
                <w:rFonts w:ascii="Verdana" w:hAnsi="Verdana"/>
                <w:sz w:val="16"/>
                <w:szCs w:val="16"/>
                <w:lang w:val="en-US"/>
              </w:rPr>
              <w:t>Indian Institute of Technology Delhi (IITD)</w:t>
            </w:r>
          </w:p>
          <w:p w:rsidR="008A2020" w:rsidRPr="008A2020" w:rsidRDefault="00161A87" w:rsidP="008A202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264</w:t>
            </w:r>
            <w:r w:rsidR="008A2020"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Indian Institute of Technology Madras (IITM)</w:t>
            </w:r>
          </w:p>
          <w:p w:rsidR="008A2020" w:rsidRPr="008A2020" w:rsidRDefault="00161A87" w:rsidP="008A202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283</w:t>
            </w:r>
            <w:r w:rsidR="008A2020"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Indian Institute of Technology Kanpur (IITK)</w:t>
            </w:r>
          </w:p>
          <w:p w:rsidR="008A2020" w:rsidRDefault="00161A87" w:rsidP="008A202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295</w:t>
            </w:r>
            <w:r w:rsidR="008A2020"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Indian Institute of Technology Kharagpur (IITKGP)</w:t>
            </w:r>
          </w:p>
          <w:p w:rsidR="00161A87" w:rsidRPr="008A2020" w:rsidRDefault="00161A87" w:rsidP="00161A8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381</w:t>
            </w:r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Indian Institute of Technology </w:t>
            </w:r>
            <w:proofErr w:type="spellStart"/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>Roorkee</w:t>
            </w:r>
            <w:proofErr w:type="spellEnd"/>
            <w:r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(IITR)</w:t>
            </w:r>
          </w:p>
          <w:p w:rsidR="00161A87" w:rsidRPr="000403AD" w:rsidRDefault="00161A87" w:rsidP="00161A8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472</w:t>
            </w:r>
            <w:r w:rsidRPr="000403A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Indian Institute of Technology Guwahati (IITG)</w:t>
            </w:r>
          </w:p>
          <w:p w:rsidR="00C277A9" w:rsidRPr="001E660A" w:rsidRDefault="00161A87" w:rsidP="008A202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487</w:t>
            </w:r>
            <w:r w:rsidR="008A2020" w:rsidRPr="008A2020">
              <w:rPr>
                <w:rFonts w:ascii="Verdana" w:hAnsi="Verdana"/>
                <w:sz w:val="16"/>
                <w:szCs w:val="16"/>
                <w:lang w:val="en-US"/>
              </w:rPr>
              <w:t xml:space="preserve"> University of Delhi</w:t>
            </w:r>
          </w:p>
        </w:tc>
      </w:tr>
      <w:tr w:rsidR="00483F03" w:rsidRPr="000403AD" w:rsidTr="00483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483F03" w:rsidRDefault="00483F03" w:rsidP="00C277A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Continentales o Nacionales</w:t>
            </w:r>
          </w:p>
          <w:p w:rsidR="00483F03" w:rsidRDefault="00483F03" w:rsidP="00C277A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5" w:type="pct"/>
            <w:gridSpan w:val="3"/>
          </w:tcPr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QS Asia Ranking 2019.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33 Indian Institute of Technology Bombay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 Indian Institute of Technology Delhi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48 Indian Institute of Technology Madras 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50 Indian Institute of Science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62 University of Delhi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86 Indian Institute of Technology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Roorkee</w:t>
            </w:r>
            <w:proofErr w:type="spellEnd"/>
          </w:p>
          <w:p w:rsidR="00483F03" w:rsidRP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483F0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107 Indian Institute of Technology Guwahati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134 University of Calcutta</w:t>
            </w:r>
          </w:p>
        </w:tc>
        <w:tc>
          <w:tcPr>
            <w:tcW w:w="1975" w:type="pct"/>
            <w:gridSpan w:val="3"/>
          </w:tcPr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156 Banaras Hindu University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169 Anna University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187 University of Mumbai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214 Aligarh Muslim University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241 Indian Institute of Technology Indore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251-260 Indian Institute of Technology Bhubaneswar</w:t>
            </w:r>
          </w:p>
          <w:p w:rsidR="00483F03" w:rsidRP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483F0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271-280 Symbiosis University</w:t>
            </w:r>
            <w:r w:rsidRPr="00483F03"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  <w:p w:rsidR="00483F0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301-350 Indian Institute of Technology Patna</w:t>
            </w:r>
          </w:p>
          <w:p w:rsidR="00483F03" w:rsidRPr="00794CC3" w:rsidRDefault="00483F03" w:rsidP="008A2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401-450 Mangalore University</w:t>
            </w:r>
          </w:p>
        </w:tc>
      </w:tr>
      <w:tr w:rsidR="00E06A9A" w:rsidRPr="000403AD" w:rsidTr="009C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641E3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lastRenderedPageBreak/>
              <w:t>Comentarios</w:t>
            </w:r>
            <w:proofErr w:type="spellEnd"/>
          </w:p>
        </w:tc>
        <w:tc>
          <w:tcPr>
            <w:tcW w:w="3951" w:type="pct"/>
            <w:gridSpan w:val="6"/>
          </w:tcPr>
          <w:p w:rsidR="00D5058D" w:rsidRPr="000935FA" w:rsidRDefault="00D5058D" w:rsidP="00664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D5058D" w:rsidRPr="000935FA" w:rsidRDefault="00D5058D" w:rsidP="00664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D5058D" w:rsidRDefault="00D5058D" w:rsidP="00664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F03705" w:rsidRPr="0078577F" w:rsidRDefault="00794CC3" w:rsidP="00785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Asia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aquí indicado, en que se enumeran las mejores universidades del continente asiático en orden descendiente.</w:t>
            </w:r>
          </w:p>
        </w:tc>
      </w:tr>
      <w:tr w:rsidR="00E06A9A" w:rsidRPr="00705AC0" w:rsidTr="00794C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641E3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51" w:type="pct"/>
            <w:gridSpan w:val="6"/>
          </w:tcPr>
          <w:p w:rsidR="00114F5E" w:rsidRPr="00794CC3" w:rsidRDefault="00794CC3" w:rsidP="00664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10" w:history="1">
              <w:r w:rsidRPr="00794CC3">
                <w:rPr>
                  <w:rStyle w:val="Hipervnculo"/>
                  <w:rFonts w:ascii="Verdana" w:hAnsi="Verdana"/>
                  <w:sz w:val="16"/>
                </w:rPr>
                <w:t>https://www.topuniversities.com/university-rankings/world-university-ran</w:t>
              </w:r>
              <w:bookmarkStart w:id="0" w:name="_GoBack"/>
              <w:bookmarkEnd w:id="0"/>
              <w:r w:rsidRPr="00794CC3">
                <w:rPr>
                  <w:rStyle w:val="Hipervnculo"/>
                  <w:rFonts w:ascii="Verdana" w:hAnsi="Verdana"/>
                  <w:sz w:val="16"/>
                </w:rPr>
                <w:t>kings/2019</w:t>
              </w:r>
            </w:hyperlink>
          </w:p>
          <w:p w:rsidR="00794CC3" w:rsidRPr="00794CC3" w:rsidRDefault="00794CC3" w:rsidP="00664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11" w:anchor="!/page/0/length/25/locations/IN/sort_by/rank/sort_order/asc/cols/stats" w:history="1">
              <w:r w:rsidRPr="00794CC3">
                <w:rPr>
                  <w:rStyle w:val="Hipervnculo"/>
                  <w:rFonts w:ascii="Verdana" w:hAnsi="Verdana"/>
                  <w:sz w:val="16"/>
                </w:rPr>
                <w:t>https://www.timeshighereducation.com/world-university-rankings/2019/world-ranking#!/page/0/length/25/locations/IN/sort_by/rank/sort_order/asc/cols/stats</w:t>
              </w:r>
            </w:hyperlink>
          </w:p>
          <w:p w:rsidR="00794CC3" w:rsidRPr="00794CC3" w:rsidRDefault="00794CC3" w:rsidP="00664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12" w:history="1">
              <w:r w:rsidRPr="00794CC3">
                <w:rPr>
                  <w:rStyle w:val="Hipervnculo"/>
                  <w:rFonts w:ascii="Verdana" w:hAnsi="Verdana"/>
                  <w:sz w:val="16"/>
                </w:rPr>
                <w:t>http://www.shanghairanking.com/ARWU2018.html</w:t>
              </w:r>
            </w:hyperlink>
          </w:p>
          <w:p w:rsidR="00794CC3" w:rsidRPr="008A2020" w:rsidRDefault="00794CC3" w:rsidP="00664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FF" w:themeColor="hyperlink"/>
                <w:sz w:val="16"/>
                <w:szCs w:val="16"/>
                <w:u w:val="single"/>
              </w:rPr>
            </w:pPr>
            <w:hyperlink r:id="rId13" w:history="1">
              <w:r w:rsidRPr="00794CC3">
                <w:rPr>
                  <w:rStyle w:val="Hipervnculo"/>
                  <w:rFonts w:ascii="Verdana" w:hAnsi="Verdana"/>
                  <w:sz w:val="16"/>
                </w:rPr>
                <w:t>https://www.topuniversities.com/university-rankings/asian-university-rankings/2019</w:t>
              </w:r>
            </w:hyperlink>
          </w:p>
        </w:tc>
      </w:tr>
    </w:tbl>
    <w:p w:rsidR="00A84BD9" w:rsidRPr="00A85F97" w:rsidRDefault="00A84BD9" w:rsidP="00AC7449"/>
    <w:sectPr w:rsidR="00A84BD9" w:rsidRPr="00A85F97" w:rsidSect="006641E3">
      <w:headerReference w:type="default" r:id="rId14"/>
      <w:footerReference w:type="default" r:id="rId15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E1" w:rsidRDefault="001664E1" w:rsidP="0091126F">
      <w:pPr>
        <w:spacing w:after="0" w:line="240" w:lineRule="auto"/>
      </w:pPr>
      <w:r>
        <w:separator/>
      </w:r>
    </w:p>
  </w:endnote>
  <w:endnote w:type="continuationSeparator" w:id="0">
    <w:p w:rsidR="001664E1" w:rsidRDefault="001664E1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3" w:rsidRPr="00E90875" w:rsidRDefault="006641E3" w:rsidP="006641E3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794CC3" w:rsidRPr="00794CC3" w:rsidRDefault="006641E3" w:rsidP="00794CC3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b/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794CC3">
      <w:rPr>
        <w:b/>
        <w:sz w:val="18"/>
        <w:szCs w:val="18"/>
        <w:lang w:val="es-ES"/>
      </w:rPr>
      <w:t>Noviembre 2019</w:t>
    </w:r>
  </w:p>
  <w:p w:rsidR="00705AC0" w:rsidRPr="00705AC0" w:rsidRDefault="00705AC0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E1" w:rsidRDefault="001664E1" w:rsidP="0091126F">
      <w:pPr>
        <w:spacing w:after="0" w:line="240" w:lineRule="auto"/>
      </w:pPr>
      <w:r>
        <w:separator/>
      </w:r>
    </w:p>
  </w:footnote>
  <w:footnote w:type="continuationSeparator" w:id="0">
    <w:p w:rsidR="001664E1" w:rsidRDefault="001664E1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0B15FD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3F7DD49" wp14:editId="56F0DB76">
          <wp:simplePos x="0" y="0"/>
          <wp:positionH relativeFrom="margin">
            <wp:posOffset>-476250</wp:posOffset>
          </wp:positionH>
          <wp:positionV relativeFrom="margin">
            <wp:posOffset>-704850</wp:posOffset>
          </wp:positionV>
          <wp:extent cx="1933575" cy="619125"/>
          <wp:effectExtent l="0" t="0" r="9525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3075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58A839AB" wp14:editId="48B93375">
          <wp:simplePos x="0" y="0"/>
          <wp:positionH relativeFrom="column">
            <wp:posOffset>2425065</wp:posOffset>
          </wp:positionH>
          <wp:positionV relativeFrom="paragraph">
            <wp:posOffset>-160020</wp:posOffset>
          </wp:positionV>
          <wp:extent cx="949960" cy="632460"/>
          <wp:effectExtent l="171450" t="171450" r="383540" b="358140"/>
          <wp:wrapTight wrapText="bothSides">
            <wp:wrapPolygon edited="0">
              <wp:start x="4765" y="-5855"/>
              <wp:lineTo x="-3898" y="-4554"/>
              <wp:lineTo x="-3898" y="24072"/>
              <wp:lineTo x="-2599" y="27325"/>
              <wp:lineTo x="2166" y="31880"/>
              <wp:lineTo x="2599" y="33181"/>
              <wp:lineTo x="23390" y="33181"/>
              <wp:lineTo x="23824" y="31880"/>
              <wp:lineTo x="28588" y="27325"/>
              <wp:lineTo x="29888" y="2602"/>
              <wp:lineTo x="23824" y="-4554"/>
              <wp:lineTo x="21225" y="-5855"/>
              <wp:lineTo x="4765" y="-5855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6324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C5">
      <w:rPr>
        <w:sz w:val="56"/>
        <w:szCs w:val="56"/>
      </w:rPr>
      <w:t>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A4A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086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5158"/>
    <w:rsid w:val="00034933"/>
    <w:rsid w:val="000403AD"/>
    <w:rsid w:val="00071B94"/>
    <w:rsid w:val="00075718"/>
    <w:rsid w:val="00090B66"/>
    <w:rsid w:val="000914A5"/>
    <w:rsid w:val="000A114B"/>
    <w:rsid w:val="000A3A4F"/>
    <w:rsid w:val="000B15FD"/>
    <w:rsid w:val="001042DA"/>
    <w:rsid w:val="001139E3"/>
    <w:rsid w:val="00114F5E"/>
    <w:rsid w:val="001261D0"/>
    <w:rsid w:val="00147637"/>
    <w:rsid w:val="001544C7"/>
    <w:rsid w:val="00161A87"/>
    <w:rsid w:val="001657B1"/>
    <w:rsid w:val="001664E1"/>
    <w:rsid w:val="00172A6D"/>
    <w:rsid w:val="00173D41"/>
    <w:rsid w:val="00193CCE"/>
    <w:rsid w:val="001B5731"/>
    <w:rsid w:val="001C7CE8"/>
    <w:rsid w:val="002003E0"/>
    <w:rsid w:val="00210A54"/>
    <w:rsid w:val="00223AC5"/>
    <w:rsid w:val="002344D0"/>
    <w:rsid w:val="002433FB"/>
    <w:rsid w:val="00255586"/>
    <w:rsid w:val="002638EB"/>
    <w:rsid w:val="00277A9E"/>
    <w:rsid w:val="002B140F"/>
    <w:rsid w:val="002B1F2E"/>
    <w:rsid w:val="002C5423"/>
    <w:rsid w:val="002E3985"/>
    <w:rsid w:val="002F51AC"/>
    <w:rsid w:val="00364BBC"/>
    <w:rsid w:val="00381D25"/>
    <w:rsid w:val="003A7FA4"/>
    <w:rsid w:val="003B74AB"/>
    <w:rsid w:val="003D15F3"/>
    <w:rsid w:val="003F2DBD"/>
    <w:rsid w:val="00452D66"/>
    <w:rsid w:val="00464492"/>
    <w:rsid w:val="00483F03"/>
    <w:rsid w:val="004923D1"/>
    <w:rsid w:val="004B34E6"/>
    <w:rsid w:val="004B6D70"/>
    <w:rsid w:val="004D5F00"/>
    <w:rsid w:val="004E05F4"/>
    <w:rsid w:val="00510B02"/>
    <w:rsid w:val="00565788"/>
    <w:rsid w:val="00570CE7"/>
    <w:rsid w:val="0057448A"/>
    <w:rsid w:val="00581FC9"/>
    <w:rsid w:val="005B5BDA"/>
    <w:rsid w:val="005C440E"/>
    <w:rsid w:val="005D0941"/>
    <w:rsid w:val="005D79A7"/>
    <w:rsid w:val="00623674"/>
    <w:rsid w:val="0063590D"/>
    <w:rsid w:val="00660A5C"/>
    <w:rsid w:val="006641E3"/>
    <w:rsid w:val="00681750"/>
    <w:rsid w:val="006A681C"/>
    <w:rsid w:val="006D3742"/>
    <w:rsid w:val="006D3DDF"/>
    <w:rsid w:val="006E01D6"/>
    <w:rsid w:val="006F729E"/>
    <w:rsid w:val="007058BD"/>
    <w:rsid w:val="00705AC0"/>
    <w:rsid w:val="007257BD"/>
    <w:rsid w:val="00744F62"/>
    <w:rsid w:val="00747D63"/>
    <w:rsid w:val="007518F5"/>
    <w:rsid w:val="00751F1D"/>
    <w:rsid w:val="007610FB"/>
    <w:rsid w:val="007722F2"/>
    <w:rsid w:val="0077500A"/>
    <w:rsid w:val="0078577F"/>
    <w:rsid w:val="00794CC3"/>
    <w:rsid w:val="00794FF7"/>
    <w:rsid w:val="007B55A1"/>
    <w:rsid w:val="007C254F"/>
    <w:rsid w:val="007C5872"/>
    <w:rsid w:val="0083178C"/>
    <w:rsid w:val="008450AE"/>
    <w:rsid w:val="00866506"/>
    <w:rsid w:val="008804BF"/>
    <w:rsid w:val="00882268"/>
    <w:rsid w:val="008A2020"/>
    <w:rsid w:val="008E579B"/>
    <w:rsid w:val="008F0C2E"/>
    <w:rsid w:val="0091126F"/>
    <w:rsid w:val="00935D16"/>
    <w:rsid w:val="00947F8C"/>
    <w:rsid w:val="00957630"/>
    <w:rsid w:val="009928ED"/>
    <w:rsid w:val="009C0BBA"/>
    <w:rsid w:val="009C7656"/>
    <w:rsid w:val="00A53624"/>
    <w:rsid w:val="00A55309"/>
    <w:rsid w:val="00A600BF"/>
    <w:rsid w:val="00A84BD9"/>
    <w:rsid w:val="00A85F97"/>
    <w:rsid w:val="00AA35F7"/>
    <w:rsid w:val="00AC7449"/>
    <w:rsid w:val="00B34C7E"/>
    <w:rsid w:val="00B974B6"/>
    <w:rsid w:val="00BA137E"/>
    <w:rsid w:val="00BC304D"/>
    <w:rsid w:val="00C012F5"/>
    <w:rsid w:val="00C233D8"/>
    <w:rsid w:val="00C277A9"/>
    <w:rsid w:val="00C539EB"/>
    <w:rsid w:val="00C60E09"/>
    <w:rsid w:val="00CB038B"/>
    <w:rsid w:val="00CD126C"/>
    <w:rsid w:val="00CE7090"/>
    <w:rsid w:val="00D31FE2"/>
    <w:rsid w:val="00D5058D"/>
    <w:rsid w:val="00D54911"/>
    <w:rsid w:val="00D642CA"/>
    <w:rsid w:val="00D94BBA"/>
    <w:rsid w:val="00DA07E8"/>
    <w:rsid w:val="00DA75AD"/>
    <w:rsid w:val="00DE20FB"/>
    <w:rsid w:val="00DE2A40"/>
    <w:rsid w:val="00E06A9A"/>
    <w:rsid w:val="00E30B88"/>
    <w:rsid w:val="00E85131"/>
    <w:rsid w:val="00E86668"/>
    <w:rsid w:val="00E90875"/>
    <w:rsid w:val="00E93EC0"/>
    <w:rsid w:val="00EA1C57"/>
    <w:rsid w:val="00EB1038"/>
    <w:rsid w:val="00F03705"/>
    <w:rsid w:val="00F04BD2"/>
    <w:rsid w:val="00F243EB"/>
    <w:rsid w:val="00F266E1"/>
    <w:rsid w:val="00F56F38"/>
    <w:rsid w:val="00F619E8"/>
    <w:rsid w:val="00F8701D"/>
    <w:rsid w:val="00F90FB3"/>
    <w:rsid w:val="00F9359A"/>
    <w:rsid w:val="00FA3F0C"/>
    <w:rsid w:val="00FB6EFB"/>
    <w:rsid w:val="00FD3075"/>
    <w:rsid w:val="00FD44DD"/>
    <w:rsid w:val="00FE0232"/>
    <w:rsid w:val="00FF3290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FE5F99-5701-43A0-8202-079E3935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1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a/a3/EU-France.svg" TargetMode="External"/><Relationship Id="rId13" Type="http://schemas.openxmlformats.org/officeDocument/2006/relationships/hyperlink" Target="https://www.topuniversities.com/university-rankings/asian-university-rankings/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anghairanking.com/ARWU201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meshighereducation.com/world-university-rankings/2019/world-rank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opuniversities.com/university-rankings/world-university-rankings/2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A4B7-0E72-4867-99FB-C5FDE2D1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7</cp:revision>
  <dcterms:created xsi:type="dcterms:W3CDTF">2011-11-13T09:04:00Z</dcterms:created>
  <dcterms:modified xsi:type="dcterms:W3CDTF">2019-11-04T12:40:00Z</dcterms:modified>
</cp:coreProperties>
</file>