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color w:val="000000"/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 contenido de esta ficha solo tiene carácter informativo para intentar ayudar al futuro estudiante de intercambio internacional. No tiene validez oficial. Si detecta algún error en la información o desea realizar alguna sugerencia puede hacerlo a través del siguiente E-mail: </w:t>
      </w: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1155cc"/>
            <w:sz w:val="16"/>
            <w:szCs w:val="16"/>
            <w:u w:val="single"/>
            <w:rtl w:val="0"/>
          </w:rPr>
          <w:t xml:space="preserve">mne@uc3m.es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4169409</wp:posOffset>
            </wp:positionH>
            <wp:positionV relativeFrom="paragraph">
              <wp:posOffset>310515</wp:posOffset>
            </wp:positionV>
            <wp:extent cx="2092325" cy="102870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University of Washington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Seattle, EEUU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Última actualización: Junio 20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20</w:t>
      </w:r>
      <w:r w:rsidDel="00000000" w:rsidR="00000000" w:rsidRPr="00000000">
        <w:rPr>
          <w:rtl w:val="0"/>
        </w:rPr>
      </w:r>
    </w:p>
    <w:tbl>
      <w:tblPr>
        <w:tblStyle w:val="Table1"/>
        <w:tblW w:w="10027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402"/>
        <w:gridCol w:w="7625"/>
        <w:tblGridChange w:id="0">
          <w:tblGrid>
            <w:gridCol w:w="2402"/>
            <w:gridCol w:w="7625"/>
          </w:tblGrid>
        </w:tblGridChange>
      </w:tblGrid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RESUMEN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Fundada en 1861 en la ciudad de Seattle, la University of Washington es hoy una de las universidades públicas más antiguas de la Costa Oeste.</w:t>
            </w:r>
          </w:p>
          <w:p w:rsidR="00000000" w:rsidDel="00000000" w:rsidP="00000000" w:rsidRDefault="00000000" w:rsidRPr="00000000" w14:paraId="0000000C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Cuenta con 16 facultades y en ellas se imparten un total de 1800 grados a más de 92000 estudiantes cada año, de los cuales aproximadamente  un 10% son alumnos internacionales.</w:t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jc w:val="both"/>
              <w:rPr>
                <w:rFonts w:ascii="Verdana" w:cs="Verdana" w:eastAsia="Verdana" w:hAnsi="Verdan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La UW está situada en el puesto número 25 según </w:t>
            </w:r>
            <w:hyperlink r:id="rId9">
              <w:r w:rsidDel="00000000" w:rsidR="00000000" w:rsidRPr="00000000">
                <w:rPr>
                  <w:rFonts w:ascii="Verdana" w:cs="Verdana" w:eastAsia="Verdana" w:hAnsi="Verdana"/>
                  <w:sz w:val="20"/>
                  <w:szCs w:val="20"/>
                  <w:vertAlign w:val="baseline"/>
                  <w:rtl w:val="0"/>
                </w:rPr>
                <w:t xml:space="preserve">The Times Higher Education Rankings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  <w:vertAlign w:val="baseline"/>
              </w:rPr>
            </w:pPr>
            <w:bookmarkStart w:colFirst="0" w:colLast="0" w:name="_heading=h.gjdgxs" w:id="0"/>
            <w:bookmarkEnd w:id="0"/>
            <w:hyperlink r:id="rId10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http://www.washington.edu/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INFORMACIÓN PARA ALUMNOS INTERNACIONALES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Rule="auto"/>
              <w:jc w:val="both"/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  <w:vertAlign w:val="baseline"/>
              </w:rPr>
            </w:pPr>
            <w:hyperlink r:id="rId11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http://www.washington.edu/studyabroad/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120" w:lineRule="auto"/>
              <w:jc w:val="both"/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  <w:vertAlign w:val="baseline"/>
              </w:rPr>
            </w:pPr>
            <w:bookmarkStart w:colFirst="0" w:colLast="0" w:name="_heading=h.30j0zll" w:id="1"/>
            <w:bookmarkEnd w:id="1"/>
            <w:hyperlink r:id="rId12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http://depts.washington.edu/nse/incoming.php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20" w:before="120" w:lineRule="auto"/>
              <w:jc w:val="both"/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before="120" w:lineRule="auto"/>
              <w:jc w:val="both"/>
              <w:rPr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Visa &amp; Immigration Advising: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http://www.iss.washington.edu/travel/visas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CON CONVENIO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COORDINADORES ACADÉMICOS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IDIOMA DE LOS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Inglés.</w:t>
            </w:r>
          </w:p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DEADLINES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El estudiante debe tener en cuenta que resulta de vital importancia respetar las fechas límite establecidas por la Universidad de destino para el envío de toda la documentación necesaria.</w:t>
            </w:r>
          </w:p>
          <w:p w:rsidR="00000000" w:rsidDel="00000000" w:rsidP="00000000" w:rsidRDefault="00000000" w:rsidRPr="00000000" w14:paraId="00000020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Estas fechas límite suelen cambiar cada curso académico por lo que se recomienda al alumno consultar las fechas límite concretas para el presente curso académico en la siguiente Web: 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Deadline: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15 de diciembre</w:t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jc w:val="both"/>
              <w:rPr>
                <w:rFonts w:ascii="Verdana" w:cs="Verdana" w:eastAsia="Verdana" w:hAnsi="Verdana"/>
                <w:i w:val="0"/>
                <w:sz w:val="20"/>
                <w:szCs w:val="20"/>
                <w:vertAlign w:val="baseline"/>
              </w:rPr>
            </w:pPr>
            <w:bookmarkStart w:colFirst="0" w:colLast="0" w:name="_heading=h.3znysh7" w:id="3"/>
            <w:bookmarkEnd w:id="3"/>
            <w:hyperlink r:id="rId14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http://admit.washington.edu/Admission/Deadlines#international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CALENDARIO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calendario académico en la UW está dividido en tres cuatrimestres: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Fall Term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Septiembre a Diciembre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Winter Term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Enero a Marzo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Spring Term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Abril a Junio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et92p0" w:id="4"/>
            <w:bookmarkEnd w:id="4"/>
            <w:hyperlink r:id="rId15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http://www.washington.edu/calendar/academic/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Información acerca de la oferta de cursos y como registrarse: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tyjcwt" w:id="5"/>
            <w:bookmarkEnd w:id="5"/>
            <w:hyperlink r:id="rId16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http://www.washington.edu/uaa/advising/academic-planning/majors-and-minors/majors-by-topic/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Aviso para estudiantes de ADE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dificultad para matricular asignaturas de contabilidad y finanzas.</w:t>
            </w:r>
          </w:p>
          <w:p w:rsidR="00000000" w:rsidDel="00000000" w:rsidP="00000000" w:rsidRDefault="00000000" w:rsidRPr="00000000" w14:paraId="0000002D">
            <w:pPr>
              <w:spacing w:after="120" w:before="12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Los alumnos que aspiren a esta plaza deben de contar con una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nota media mínima de 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ALOJAMIENTO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La UW cuenta con distintas modalidades de alojamiento como residencias de estudiantes, apartamentos e incluso fraternidades. En los siguientes enlaces te indican la disponibilidad de plazas y los procedimientos de admisión.</w:t>
            </w:r>
          </w:p>
          <w:p w:rsidR="00000000" w:rsidDel="00000000" w:rsidP="00000000" w:rsidRDefault="00000000" w:rsidRPr="00000000" w14:paraId="00000030">
            <w:pPr>
              <w:spacing w:after="120" w:before="120" w:lineRule="auto"/>
              <w:jc w:val="both"/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  <w:vertAlign w:val="baseline"/>
              </w:rPr>
            </w:pPr>
            <w:bookmarkStart w:colFirst="0" w:colLast="0" w:name="_heading=h.3dy6vkm" w:id="6"/>
            <w:bookmarkEnd w:id="6"/>
            <w:hyperlink r:id="rId17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http://www.washington.edu/discover/housing/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8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http://www.washington.edu/studyabroad/visitingexchange/practical-matters/housing/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SEGURO MÉDICO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Rule="auto"/>
              <w:jc w:val="both"/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Los alumnos de la UW pueden adquirir el seguro que la universidad pone a su disposición, el SHIP (Student Health Insurance Plan). </w:t>
            </w:r>
            <w:hyperlink r:id="rId19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http://www.uwmedicine.org/patient-care/billing/health-insurance-plans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RECOMENDACIONES DE VIAJE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Recomendamos encarecidamente a los estudiantes consultar las recomendaciones de viaje que ofrece el Ministerio de Asuntos Exteriores y Cooperación </w:t>
            </w:r>
            <w:hyperlink r:id="rId20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http://www.exteriores.gob.es/Portal/es/ServiciosAlCiudadano/SiViajasAlExtranjero/Paginas/DetalleRecomendacion.aspx?IdP=63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701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i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Verdana" w:eastAsia="Verdana" w:hAnsi="Verdana"/>
      <w:w w:val="100"/>
      <w:position w:val="-1"/>
      <w:effect w:val="none"/>
      <w:vertAlign w:val="baseline"/>
      <w:cs w:val="0"/>
      <w:em w:val="none"/>
      <w:lang w:eastAsia="und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Verdana" w:eastAsia="Verdana" w:hAnsi="Verdana"/>
      <w:w w:val="100"/>
      <w:position w:val="-1"/>
      <w:effect w:val="none"/>
      <w:vertAlign w:val="baseline"/>
      <w:cs w:val="0"/>
      <w:em w:val="none"/>
      <w:lang w:eastAsia="und"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exteriores.gob.es/Portal/es/ServiciosAlCiudadano/SiViajasAlExtranjero/Paginas/DetalleRecomendacion.aspx?IdP=63" TargetMode="External"/><Relationship Id="rId11" Type="http://schemas.openxmlformats.org/officeDocument/2006/relationships/hyperlink" Target="http://www.washington.edu/studyabroad/" TargetMode="External"/><Relationship Id="rId10" Type="http://schemas.openxmlformats.org/officeDocument/2006/relationships/hyperlink" Target="http://www.washington.edu/" TargetMode="External"/><Relationship Id="rId13" Type="http://schemas.openxmlformats.org/officeDocument/2006/relationships/hyperlink" Target="http://www.iss.washington.edu/travel/visas" TargetMode="External"/><Relationship Id="rId12" Type="http://schemas.openxmlformats.org/officeDocument/2006/relationships/hyperlink" Target="http://depts.washington.edu/nse/incoming.ph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imeshighereducation.co.uk/world-university-rankings/2011-2012/top-400.html" TargetMode="External"/><Relationship Id="rId15" Type="http://schemas.openxmlformats.org/officeDocument/2006/relationships/hyperlink" Target="http://www.washington.edu/calendar/academic/" TargetMode="External"/><Relationship Id="rId14" Type="http://schemas.openxmlformats.org/officeDocument/2006/relationships/hyperlink" Target="http://admit.washington.edu/Admission/Deadlines#international" TargetMode="External"/><Relationship Id="rId17" Type="http://schemas.openxmlformats.org/officeDocument/2006/relationships/hyperlink" Target="http://www.washington.edu/discover/housing/" TargetMode="External"/><Relationship Id="rId16" Type="http://schemas.openxmlformats.org/officeDocument/2006/relationships/hyperlink" Target="http://www.washington.edu/uaa/advising/academic-planning/majors-and-minors/majors-by-topic/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uwmedicine.org/patient-care/billing/health-insurance-plans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www.washington.edu/studyabroad/visitingexchange/practical-matters/housing/" TargetMode="External"/><Relationship Id="rId7" Type="http://schemas.openxmlformats.org/officeDocument/2006/relationships/hyperlink" Target="mailto:mne@uc3m.es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ZdgXppvDhO26MlKl5wonwjz6xw==">AMUW2mV5BSFRDWkw1eQzPPejmblOxm8ie8gSiyBIqnUDVXsmop8W9J90ay51GM4p1OZh016OULn/gm2XByaxMzRAoGG9BpTqzOHGmqicmIb/yAldsWZ09aBnBymskI4zgb0IuUn8yc2LYn5BJmM8/HP/M57hqx7xM2qDaglT9wbxqcEtQrwVGzWFxwn7a/jHq3m0EG0YOpFlUuris5x6hldhENd/7zhDMCd8BTrVYrmt8TZ3H4rrt64=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2012-09-19T09:42:00Z</dcterms:created>
  <dc:creator>clalvare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