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i w:val="1"/>
          <w:color w:val="000000"/>
          <w:sz w:val="16"/>
          <w:szCs w:val="16"/>
          <w:u w:val="no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El contenido de esta ficha solo tiene carácter informativo para intentar ayudar al futuro estudiante de intercambio internacional. No tiene validez oficial. Si detecta algún error en la información o desea realizar alguna sugerencia puede hacerlo a través del siguiente E-mail: </w:t>
      </w:r>
      <w:hyperlink r:id="rId7">
        <w:r w:rsidDel="00000000" w:rsidR="00000000" w:rsidRPr="00000000">
          <w:rPr>
            <w:rFonts w:ascii="Verdana" w:cs="Verdana" w:eastAsia="Verdana" w:hAnsi="Verdana"/>
            <w:i w:val="1"/>
            <w:color w:val="1155cc"/>
            <w:sz w:val="16"/>
            <w:szCs w:val="16"/>
            <w:u w:val="single"/>
            <w:rtl w:val="0"/>
          </w:rPr>
          <w:t xml:space="preserve">mne@uc3m.es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UNIVERSIDADE PASSO FUNDO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Rio Grande do Sul,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Última actualización Mayo 20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20</w:t>
      </w:r>
      <w:r w:rsidDel="00000000" w:rsidR="00000000" w:rsidRPr="00000000">
        <w:rPr>
          <w:rtl w:val="0"/>
        </w:rPr>
      </w:r>
    </w:p>
    <w:tbl>
      <w:tblPr>
        <w:tblStyle w:val="Table1"/>
        <w:tblW w:w="10027.0" w:type="dxa"/>
        <w:jc w:val="left"/>
        <w:tblInd w:w="0.0" w:type="dxa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2402"/>
        <w:gridCol w:w="7"/>
        <w:gridCol w:w="91"/>
        <w:gridCol w:w="7520"/>
        <w:gridCol w:w="7"/>
        <w:tblGridChange w:id="0">
          <w:tblGrid>
            <w:gridCol w:w="2402"/>
            <w:gridCol w:w="7"/>
            <w:gridCol w:w="91"/>
            <w:gridCol w:w="7520"/>
            <w:gridCol w:w="7"/>
          </w:tblGrid>
        </w:tblGridChange>
      </w:tblGrid>
      <w:tr>
        <w:trPr>
          <w:trHeight w:val="1021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B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RESUMEN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universidad de Passo Fundo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es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más grande institución de la región; congrega actualmente 56 cursos de grado y 47 cursos de especialización. Actualmente cuenta con más de 20 mil alumnos que participan de la universidad en todos sus cursos y proyectos.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Ubicada al norte del Rio Grande do Sul, cuenta con más de 42 años de historia y que se consolida como una de las principales instituciones de enseñanza superior del sur de Brasil.</w:t>
            </w:r>
          </w:p>
          <w:p w:rsidR="00000000" w:rsidDel="00000000" w:rsidP="00000000" w:rsidRDefault="00000000" w:rsidRPr="00000000" w14:paraId="0000000E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WEB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bookmarkStart w:colFirst="0" w:colLast="0" w:name="_heading=h.gjdgxs" w:id="0"/>
            <w:bookmarkEnd w:id="0"/>
            <w:hyperlink r:id="rId8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http://www.upf.br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8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INFORMACIÓN PARA ALUMNOS INTERNACIONALES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9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hyperlink r:id="rId9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http://www.upf.br/intercambios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ÁREAS CON CONVENIO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Consulta las bases de la Convocatoria MNE de cada año en la página de movilidad en tu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Secretaría Virtual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</w:tc>
      </w:tr>
      <w:tr>
        <w:trPr>
          <w:trHeight w:val="1021" w:hRule="atLeast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COORDINADORES ACADÉMICOS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Consulta las bases de la Convocatoria MNE de cada año en la página de movilidad en tu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Secretaría Virtual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</w:tc>
      </w:tr>
      <w:tr>
        <w:trPr>
          <w:trHeight w:val="1021" w:hRule="atLeast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IDIOMA DE LOS CURSOS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29">
            <w:pPr>
              <w:spacing w:after="120" w:before="120" w:lineRule="auto"/>
              <w:jc w:val="both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vertAlign w:val="baseline"/>
                <w:rtl w:val="0"/>
              </w:rPr>
              <w:t xml:space="preserve">Portugués.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Consulta las bases de la Convocatoria MNE de cada año en la página de movilidad en tu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Secretaría Virtual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</w:tc>
      </w:tr>
      <w:tr>
        <w:trPr>
          <w:trHeight w:val="1021" w:hRule="atLeast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E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DEADLINES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0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El estudiante debe tener en cuenta que resulta de vital importancia respetar las fechas límite establecidas por la Universidad de destino para el envío de toda la documentación necesaria.</w:t>
            </w:r>
          </w:p>
          <w:p w:rsidR="00000000" w:rsidDel="00000000" w:rsidP="00000000" w:rsidRDefault="00000000" w:rsidRPr="00000000" w14:paraId="00000031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Estas fechas límite suelen cambiar cada curso académico por lo que se recomienda al alumno consultar las fechas límite concretas para el presente curso académico en la Web.</w:t>
            </w:r>
          </w:p>
        </w:tc>
      </w:tr>
      <w:tr>
        <w:trPr>
          <w:trHeight w:val="1021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34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CALENDARIO ACADÉMICO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Primer semestre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Febrero a julio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Segundo semestre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Agosto a diciembre</w:t>
            </w:r>
          </w:p>
          <w:p w:rsidR="00000000" w:rsidDel="00000000" w:rsidP="00000000" w:rsidRDefault="00000000" w:rsidRPr="00000000" w14:paraId="00000039">
            <w:pPr>
              <w:rPr>
                <w:vertAlign w:val="baseline"/>
              </w:rPr>
            </w:pPr>
            <w:hyperlink r:id="rId10">
              <w:r w:rsidDel="00000000" w:rsidR="00000000" w:rsidRPr="00000000">
                <w:rPr>
                  <w:color w:val="0000ff"/>
                  <w:u w:val="single"/>
                  <w:vertAlign w:val="baseline"/>
                  <w:rtl w:val="0"/>
                </w:rPr>
                <w:t xml:space="preserve">https://www.upf.br/calendario-academico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Hay que tener en cuenta al solicitar plaza que en la convocatoria siempre nos referimos a cuatrimestres UC3M, aunque en Brasil la distribución sea diferente.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B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8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INFORMACIÓN ACADÉMICA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asistencia a clase es OBLIGATORIA.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30j0zll" w:id="1"/>
            <w:bookmarkEnd w:id="1"/>
            <w:hyperlink r:id="rId11">
              <w:r w:rsidDel="00000000" w:rsidR="00000000" w:rsidRPr="00000000">
                <w:rPr>
                  <w:rFonts w:ascii="Verdana" w:cs="Verdana" w:eastAsia="Verdana" w:hAnsi="Verdana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http://www.upf.br/ensino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ALOJAMIENTO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bookmarkStart w:colFirst="0" w:colLast="0" w:name="_heading=h.1fob9te" w:id="2"/>
            <w:bookmarkEnd w:id="2"/>
            <w:hyperlink r:id="rId12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http://www.upf.br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A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SEGURO MÉDICO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Los estudiantes tienen que comprar un seguro médico antes de incorporarse a la Universidad. </w:t>
            </w:r>
          </w:p>
          <w:p w:rsidR="00000000" w:rsidDel="00000000" w:rsidP="00000000" w:rsidRDefault="00000000" w:rsidRPr="00000000" w14:paraId="0000004E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1" w:hRule="atLeast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Verdana" w:cs="Verdana" w:eastAsia="Verdana" w:hAnsi="Verdana"/>
                <w:b w:val="0"/>
                <w:color w:val="000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20"/>
                <w:szCs w:val="20"/>
                <w:vertAlign w:val="baseline"/>
                <w:rtl w:val="0"/>
              </w:rPr>
              <w:t xml:space="preserve">RECOMENDACIONES DE VIAJE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Recomendamos encarecidamente a los estudiantes consultar las recomendaciones de viaje que ofrece el Ministerio de Asuntos Exteriores y Cooperación</w:t>
            </w:r>
          </w:p>
          <w:p w:rsidR="00000000" w:rsidDel="00000000" w:rsidP="00000000" w:rsidRDefault="00000000" w:rsidRPr="00000000" w14:paraId="00000054">
            <w:pPr>
              <w:spacing w:after="120" w:before="120" w:lineRule="auto"/>
              <w:jc w:val="both"/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hyperlink r:id="rId13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http://www.exteriores.gob.es/Embajadas/BRASILIA/es/VivirEn/Paginas/inicio.aspx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701" w:top="1701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eastAsia="Verdana" w:hAnsi="Verdana"/>
      <w:i w:val="1"/>
      <w:w w:val="100"/>
      <w:position w:val="-1"/>
      <w:sz w:val="18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eastAsia="Verdana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ipervínculovisitado">
    <w:name w:val="Hipervínculo visitado"/>
    <w:next w:val="Hipervínculo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independiente2">
    <w:name w:val="Texto independiente 2"/>
    <w:basedOn w:val="Normal"/>
    <w:next w:val="Textoindependiente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Verdana" w:hAnsi="Verdana"/>
      <w:bC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TextoindependienteCar">
    <w:name w:val="Texto independiente Car"/>
    <w:next w:val="TextoindependienteCar"/>
    <w:autoRedefine w:val="0"/>
    <w:hidden w:val="0"/>
    <w:qFormat w:val="0"/>
    <w:rPr>
      <w:rFonts w:ascii="Verdana" w:eastAsia="Verdana" w:hAnsi="Verdana"/>
      <w:w w:val="100"/>
      <w:position w:val="-1"/>
      <w:effect w:val="none"/>
      <w:vertAlign w:val="baseline"/>
      <w:cs w:val="0"/>
      <w:em w:val="none"/>
      <w:lang w:eastAsia="und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Textosinformato">
    <w:name w:val="Texto sin formato"/>
    <w:basedOn w:val="Normal"/>
    <w:next w:val="Textosinformato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TextosinformatoCar">
    <w:name w:val="Texto sin formato Car"/>
    <w:next w:val="Textosinformato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upf.br/ensino" TargetMode="External"/><Relationship Id="rId10" Type="http://schemas.openxmlformats.org/officeDocument/2006/relationships/hyperlink" Target="https://www.upf.br/calendario-academico" TargetMode="External"/><Relationship Id="rId13" Type="http://schemas.openxmlformats.org/officeDocument/2006/relationships/hyperlink" Target="http://www.exteriores.gob.es/Embajadas/BRASILIA/es/VivirEn/Paginas/inicio.aspx" TargetMode="External"/><Relationship Id="rId12" Type="http://schemas.openxmlformats.org/officeDocument/2006/relationships/hyperlink" Target="http://www.upf.b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upf.br/intercambio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ne@uc3m.es" TargetMode="External"/><Relationship Id="rId8" Type="http://schemas.openxmlformats.org/officeDocument/2006/relationships/hyperlink" Target="http://www.upf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2P0VRg9pkxCTnGq7TiQJmzNwsw==">AMUW2mWxWBdSxzUZwxAKlDxGrg2pCqr2S02rIbc+iH0J8mpR72NpOyojJKHuWHv400NFZzmCy/4tPz/aNjKh5SfpxjJ5vG7Maiuyl6gJXtkVlERXlr1DZzCj4ANGvGLqXGyxVsGlJwyXrRhjz2kdTzgkuDE+SkAU/g==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2012-09-27T09:09:00Z</dcterms:created>
  <dc:creator>clalvare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