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color w:val="000000"/>
          <w:sz w:val="16"/>
          <w:szCs w:val="16"/>
          <w:u w:val="no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National Research University Higher School of Economics (HSE),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5090160</wp:posOffset>
            </wp:positionH>
            <wp:positionV relativeFrom="paragraph">
              <wp:posOffset>53975</wp:posOffset>
            </wp:positionV>
            <wp:extent cx="838200" cy="8286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38200" cy="828675"/>
                    </a:xfrm>
                    <a:prstGeom prst="rect"/>
                    <a:ln/>
                  </pic:spPr>
                </pic:pic>
              </a:graphicData>
            </a:graphic>
          </wp:anchor>
        </w:drawing>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Moscú, Rusia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ab/>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381" w:right="0" w:firstLine="0"/>
        <w:jc w:val="center"/>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Última actualización</w:t>
      </w:r>
      <w:r w:rsidDel="00000000" w:rsidR="00000000" w:rsidRPr="00000000">
        <w:rPr>
          <w:rFonts w:ascii="Verdana" w:cs="Verdana" w:eastAsia="Verdana" w:hAnsi="Verdana"/>
          <w:i w:val="1"/>
          <w:sz w:val="18"/>
          <w:szCs w:val="18"/>
          <w:rtl w:val="0"/>
        </w:rPr>
        <w:t xml:space="preserve">: Junio 2020</w:t>
      </w:r>
      <w:r w:rsidDel="00000000" w:rsidR="00000000" w:rsidRPr="00000000">
        <w:rPr>
          <w:rtl w:val="0"/>
        </w:rPr>
      </w:r>
    </w:p>
    <w:tbl>
      <w:tblPr>
        <w:tblStyle w:val="Table1"/>
        <w:tblW w:w="10027.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480"/>
        <w:gridCol w:w="7547"/>
        <w:tblGridChange w:id="0">
          <w:tblGrid>
            <w:gridCol w:w="2480"/>
            <w:gridCol w:w="7547"/>
          </w:tblGrid>
        </w:tblGridChange>
      </w:tblGrid>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0B">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RESUMEN</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0C">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La </w:t>
            </w:r>
            <w:r w:rsidDel="00000000" w:rsidR="00000000" w:rsidRPr="00000000">
              <w:rPr>
                <w:rFonts w:ascii="Verdana" w:cs="Verdana" w:eastAsia="Verdana" w:hAnsi="Verdana"/>
                <w:i w:val="1"/>
                <w:sz w:val="20"/>
                <w:szCs w:val="20"/>
                <w:vertAlign w:val="baseline"/>
                <w:rtl w:val="0"/>
              </w:rPr>
              <w:t xml:space="preserve">National Research University Higher School of Economics</w:t>
            </w:r>
            <w:r w:rsidDel="00000000" w:rsidR="00000000" w:rsidRPr="00000000">
              <w:rPr>
                <w:rFonts w:ascii="Verdana" w:cs="Verdana" w:eastAsia="Verdana" w:hAnsi="Verdana"/>
                <w:sz w:val="20"/>
                <w:szCs w:val="20"/>
                <w:vertAlign w:val="baseline"/>
                <w:rtl w:val="0"/>
              </w:rPr>
              <w:t xml:space="preserve"> es una de las escuelas más prestigiosas de Rusia situada en el centro de la sofisticada ciudad de Moscú. Su campus principal es un emblemático edificio del centro de Moscú situado a pocos metros de la Plaza Roja. </w:t>
            </w:r>
            <w:r w:rsidDel="00000000" w:rsidR="00000000" w:rsidRPr="00000000">
              <w:drawing>
                <wp:anchor allowOverlap="1" behindDoc="0" distB="0" distT="0" distL="114300" distR="114300" hidden="0" layoutInCell="1" locked="0" relativeHeight="0" simplePos="0">
                  <wp:simplePos x="0" y="0"/>
                  <wp:positionH relativeFrom="column">
                    <wp:posOffset>3093085</wp:posOffset>
                  </wp:positionH>
                  <wp:positionV relativeFrom="paragraph">
                    <wp:posOffset>-12064</wp:posOffset>
                  </wp:positionV>
                  <wp:extent cx="1619250" cy="10001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19250" cy="1000125"/>
                          </a:xfrm>
                          <a:prstGeom prst="rect"/>
                          <a:ln/>
                        </pic:spPr>
                      </pic:pic>
                    </a:graphicData>
                  </a:graphic>
                </wp:anchor>
              </w:drawing>
            </w:r>
          </w:p>
          <w:p w:rsidR="00000000" w:rsidDel="00000000" w:rsidP="00000000" w:rsidRDefault="00000000" w:rsidRPr="00000000" w14:paraId="0000000D">
            <w:pPr>
              <w:spacing w:after="120" w:before="12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Actualmente se halla dentro del ranking QS como una de las 50 mejores universidades del mundo de menos de 50 años. </w:t>
            </w:r>
            <w:r w:rsidDel="00000000" w:rsidR="00000000" w:rsidRPr="00000000">
              <w:rPr>
                <w:rtl w:val="0"/>
              </w:rPr>
            </w:r>
          </w:p>
          <w:p w:rsidR="00000000" w:rsidDel="00000000" w:rsidP="00000000" w:rsidRDefault="00000000" w:rsidRPr="00000000" w14:paraId="0000000E">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Tiene más de 20 facultades en su sede principal de Moscú, aunque también tiene campus adicionales en ciudades como San Petersburgo, Nizhni Nóvgorod y Perm. Cuenta con 30.000 estudiantes, de los cuales, más de 15.000 están en el campus de Moscú. Hoy es uno de los campus más grandes y modernos de todo el país, siendo pionero en el campo de la investigación y  seguridad informática, ganando poco a poco cada vez más reconocimiento a nivel mundial. </w:t>
            </w:r>
          </w:p>
          <w:p w:rsidR="00000000" w:rsidDel="00000000" w:rsidP="00000000" w:rsidRDefault="00000000" w:rsidRPr="00000000" w14:paraId="0000000F">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tcBorders>
              <w:bottom w:color="000000" w:space="0" w:sz="4" w:val="single"/>
            </w:tcBorders>
            <w:vAlign w:val="top"/>
          </w:tcPr>
          <w:p w:rsidR="00000000" w:rsidDel="00000000" w:rsidP="00000000" w:rsidRDefault="00000000" w:rsidRPr="00000000" w14:paraId="00000010">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WEB</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1">
            <w:pPr>
              <w:spacing w:after="120" w:before="120" w:lineRule="auto"/>
              <w:jc w:val="both"/>
              <w:rPr>
                <w:rFonts w:ascii="Verdana" w:cs="Verdana" w:eastAsia="Verdana" w:hAnsi="Verdana"/>
                <w:i w:val="0"/>
                <w:sz w:val="20"/>
                <w:szCs w:val="20"/>
                <w:vertAlign w:val="baseline"/>
              </w:rPr>
            </w:pPr>
            <w:bookmarkStart w:colFirst="0" w:colLast="0" w:name="_heading=h.gjdgxs" w:id="0"/>
            <w:bookmarkEnd w:id="0"/>
            <w:hyperlink r:id="rId10">
              <w:r w:rsidDel="00000000" w:rsidR="00000000" w:rsidRPr="00000000">
                <w:rPr>
                  <w:rFonts w:ascii="Verdana" w:cs="Verdana" w:eastAsia="Verdana" w:hAnsi="Verdana"/>
                  <w:color w:val="0000ff"/>
                  <w:sz w:val="20"/>
                  <w:szCs w:val="20"/>
                  <w:u w:val="single"/>
                  <w:vertAlign w:val="baseline"/>
                  <w:rtl w:val="0"/>
                </w:rPr>
                <w:t xml:space="preserve">http://www.hse.ru/en/</w:t>
              </w:r>
            </w:hyperlink>
            <w:r w:rsidDel="00000000" w:rsidR="00000000" w:rsidRPr="00000000">
              <w:rPr>
                <w:rtl w:val="0"/>
              </w:rPr>
            </w:r>
          </w:p>
        </w:tc>
      </w:tr>
      <w:tr>
        <w:trPr>
          <w:trHeight w:val="1021" w:hRule="atLeast"/>
        </w:trPr>
        <w:tc>
          <w:tcPr>
            <w:tcBorders>
              <w:bottom w:color="000000" w:space="0" w:sz="0" w:val="nil"/>
            </w:tcBorders>
            <w:vAlign w:val="top"/>
          </w:tcPr>
          <w:p w:rsidR="00000000" w:rsidDel="00000000" w:rsidP="00000000" w:rsidRDefault="00000000" w:rsidRPr="00000000" w14:paraId="00000012">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INFORMACIÓN PARA ALUMNOS INTERNACIONALES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3">
            <w:pPr>
              <w:spacing w:after="120" w:before="120" w:lineRule="auto"/>
              <w:jc w:val="both"/>
              <w:rPr>
                <w:rFonts w:ascii="Verdana" w:cs="Verdana" w:eastAsia="Verdana" w:hAnsi="Verdana"/>
                <w:color w:val="0000ff"/>
                <w:sz w:val="20"/>
                <w:szCs w:val="20"/>
                <w:u w:val="single"/>
                <w:vertAlign w:val="baseline"/>
              </w:rPr>
            </w:pPr>
            <w:bookmarkStart w:colFirst="0" w:colLast="0" w:name="_heading=h.30j0zll" w:id="1"/>
            <w:bookmarkEnd w:id="1"/>
            <w:hyperlink r:id="rId11">
              <w:r w:rsidDel="00000000" w:rsidR="00000000" w:rsidRPr="00000000">
                <w:rPr>
                  <w:rFonts w:ascii="Verdana" w:cs="Verdana" w:eastAsia="Verdana" w:hAnsi="Verdana"/>
                  <w:color w:val="0000ff"/>
                  <w:sz w:val="20"/>
                  <w:szCs w:val="20"/>
                  <w:u w:val="single"/>
                  <w:vertAlign w:val="baseline"/>
                  <w:rtl w:val="0"/>
                </w:rPr>
                <w:t xml:space="preserve">http://istudents.hse.ru/</w:t>
              </w:r>
            </w:hyperlink>
            <w:r w:rsidDel="00000000" w:rsidR="00000000" w:rsidRPr="00000000">
              <w:rPr>
                <w:rtl w:val="0"/>
              </w:rPr>
            </w:r>
          </w:p>
          <w:p w:rsidR="00000000" w:rsidDel="00000000" w:rsidP="00000000" w:rsidRDefault="00000000" w:rsidRPr="00000000" w14:paraId="00000014">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15">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16">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ÁREAS CON CONVENIO</w:t>
            </w:r>
            <w:r w:rsidDel="00000000" w:rsidR="00000000" w:rsidRPr="00000000">
              <w:rPr>
                <w:rtl w:val="0"/>
              </w:rPr>
            </w:r>
          </w:p>
        </w:tc>
        <w:tc>
          <w:tcPr>
            <w:vAlign w:val="top"/>
          </w:tcPr>
          <w:p w:rsidR="00000000" w:rsidDel="00000000" w:rsidP="00000000" w:rsidRDefault="00000000" w:rsidRPr="00000000" w14:paraId="0000001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8">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Tradicionalmente se ha ofrecido para Economía, Políticas, Sociología y EEII. </w:t>
            </w:r>
          </w:p>
          <w:p w:rsidR="00000000" w:rsidDel="00000000" w:rsidP="00000000" w:rsidRDefault="00000000" w:rsidRPr="00000000" w14:paraId="00000019">
            <w:pPr>
              <w:spacing w:after="120" w:before="120" w:lineRule="auto"/>
              <w:jc w:val="both"/>
              <w:rPr>
                <w:rFonts w:ascii="Verdana" w:cs="Verdana" w:eastAsia="Verdana" w:hAnsi="Verdana"/>
                <w:color w:val="0000ff"/>
                <w:sz w:val="20"/>
                <w:szCs w:val="20"/>
                <w:u w:val="single"/>
                <w:vertAlign w:val="baseline"/>
              </w:rPr>
            </w:pPr>
            <w:r w:rsidDel="00000000" w:rsidR="00000000" w:rsidRPr="00000000">
              <w:rPr>
                <w:rFonts w:ascii="Verdana" w:cs="Verdana" w:eastAsia="Verdana" w:hAnsi="Verdana"/>
                <w:sz w:val="20"/>
                <w:szCs w:val="20"/>
                <w:vertAlign w:val="baseline"/>
                <w:rtl w:val="0"/>
              </w:rPr>
              <w:t xml:space="preserve">En el curso 2019/20 además se ofrece para ADE, Estadística y Empresa, Ing. Informática y Tecnologías Industriales dado el incremento de la oferta en inglés y la posibilidad de cursar asignaturas de Master.</w:t>
            </w:r>
            <w:r w:rsidDel="00000000" w:rsidR="00000000" w:rsidRPr="00000000">
              <w:rPr>
                <w:rtl w:val="0"/>
              </w:rPr>
            </w:r>
          </w:p>
        </w:tc>
      </w:tr>
      <w:tr>
        <w:trPr>
          <w:trHeight w:val="1021" w:hRule="atLeast"/>
        </w:trPr>
        <w:tc>
          <w:tcPr>
            <w:vAlign w:val="top"/>
          </w:tcPr>
          <w:p w:rsidR="00000000" w:rsidDel="00000000" w:rsidP="00000000" w:rsidRDefault="00000000" w:rsidRPr="00000000" w14:paraId="0000001A">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IDIOMAS DE LOS CURSOS</w:t>
            </w:r>
            <w:r w:rsidDel="00000000" w:rsidR="00000000" w:rsidRPr="00000000">
              <w:rPr>
                <w:rtl w:val="0"/>
              </w:rPr>
            </w:r>
          </w:p>
        </w:tc>
        <w:tc>
          <w:tcPr>
            <w:vAlign w:val="top"/>
          </w:tcPr>
          <w:p w:rsidR="00000000" w:rsidDel="00000000" w:rsidP="00000000" w:rsidRDefault="00000000" w:rsidRPr="00000000" w14:paraId="0000001B">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La universidad ofrece un número limitado de asignaturas en inglés. </w:t>
            </w:r>
            <w:r w:rsidDel="00000000" w:rsidR="00000000" w:rsidRPr="00000000">
              <w:rPr>
                <w:rFonts w:ascii="Verdana" w:cs="Verdana" w:eastAsia="Verdana" w:hAnsi="Verdana"/>
                <w:sz w:val="20"/>
                <w:szCs w:val="20"/>
                <w:vertAlign w:val="baseline"/>
                <w:rtl w:val="0"/>
              </w:rPr>
              <w:t xml:space="preserve">Antes de solicitar la universidad se recomienda consultar la oferta de asignaturas impartidas en inglés en los archivos disponibles junto a la ficha de la universidad.</w:t>
            </w:r>
          </w:p>
          <w:p w:rsidR="00000000" w:rsidDel="00000000" w:rsidP="00000000" w:rsidRDefault="00000000" w:rsidRPr="00000000" w14:paraId="0000001C">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-Inglés: </w:t>
            </w:r>
            <w:r w:rsidDel="00000000" w:rsidR="00000000" w:rsidRPr="00000000">
              <w:rPr>
                <w:rFonts w:ascii="Verdana" w:cs="Verdana" w:eastAsia="Verdana" w:hAnsi="Verdana"/>
                <w:color w:val="0000ff"/>
                <w:sz w:val="20"/>
                <w:szCs w:val="20"/>
                <w:u w:val="single"/>
                <w:vertAlign w:val="baseline"/>
                <w:rtl w:val="0"/>
              </w:rPr>
              <w:t xml:space="preserve">http://www.hse.ru/en/edu/study/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D">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-Ruso: </w:t>
            </w:r>
            <w:hyperlink r:id="rId12">
              <w:r w:rsidDel="00000000" w:rsidR="00000000" w:rsidRPr="00000000">
                <w:rPr>
                  <w:rFonts w:ascii="Verdana" w:cs="Verdana" w:eastAsia="Verdana" w:hAnsi="Verdana"/>
                  <w:color w:val="0000ff"/>
                  <w:sz w:val="20"/>
                  <w:szCs w:val="20"/>
                  <w:u w:val="single"/>
                  <w:vertAlign w:val="baseline"/>
                  <w:rtl w:val="0"/>
                </w:rPr>
                <w:t xml:space="preserve">http://www.hse.ru/edu/courses/</w:t>
              </w:r>
            </w:hyperlink>
            <w:r w:rsidDel="00000000" w:rsidR="00000000" w:rsidRPr="00000000">
              <w:rPr>
                <w:rtl w:val="0"/>
              </w:rPr>
            </w:r>
          </w:p>
          <w:p w:rsidR="00000000" w:rsidDel="00000000" w:rsidP="00000000" w:rsidRDefault="00000000" w:rsidRPr="00000000" w14:paraId="0000001E">
            <w:pPr>
              <w:rPr>
                <w:rFonts w:ascii="Verdana" w:cs="Verdana" w:eastAsia="Verdana" w:hAnsi="Verdana"/>
                <w:b w:val="0"/>
                <w:color w:val="ff0000"/>
                <w:sz w:val="20"/>
                <w:szCs w:val="20"/>
                <w:vertAlign w:val="baseline"/>
              </w:rPr>
            </w:pPr>
            <w:r w:rsidDel="00000000" w:rsidR="00000000" w:rsidRPr="00000000">
              <w:rPr>
                <w:rFonts w:ascii="Verdana" w:cs="Verdana" w:eastAsia="Verdana" w:hAnsi="Verdana"/>
                <w:b w:val="1"/>
                <w:color w:val="ff0000"/>
                <w:sz w:val="20"/>
                <w:szCs w:val="20"/>
                <w:vertAlign w:val="baseline"/>
                <w:rtl w:val="0"/>
              </w:rPr>
              <w:t xml:space="preserve">Consulta las bases de la Convocatoria MNE de cada año en la página de movilidad en tu Secretaría Virtual.</w:t>
            </w:r>
            <w:r w:rsidDel="00000000" w:rsidR="00000000" w:rsidRPr="00000000">
              <w:rPr>
                <w:rtl w:val="0"/>
              </w:rPr>
            </w:r>
          </w:p>
        </w:tc>
      </w:tr>
      <w:tr>
        <w:trPr>
          <w:trHeight w:val="1021" w:hRule="atLeast"/>
        </w:trPr>
        <w:tc>
          <w:tcPr>
            <w:vAlign w:val="top"/>
          </w:tcPr>
          <w:p w:rsidR="00000000" w:rsidDel="00000000" w:rsidP="00000000" w:rsidRDefault="00000000" w:rsidRPr="00000000" w14:paraId="0000001F">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DEADLINES</w:t>
            </w:r>
            <w:r w:rsidDel="00000000" w:rsidR="00000000" w:rsidRPr="00000000">
              <w:rPr>
                <w:rtl w:val="0"/>
              </w:rPr>
            </w:r>
          </w:p>
        </w:tc>
        <w:tc>
          <w:tcPr>
            <w:vAlign w:val="top"/>
          </w:tcPr>
          <w:p w:rsidR="00000000" w:rsidDel="00000000" w:rsidP="00000000" w:rsidRDefault="00000000" w:rsidRPr="00000000" w14:paraId="00000020">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21">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Fall Semester: </w:t>
            </w:r>
            <w:r w:rsidDel="00000000" w:rsidR="00000000" w:rsidRPr="00000000">
              <w:rPr>
                <w:rFonts w:ascii="Verdana" w:cs="Verdana" w:eastAsia="Verdana" w:hAnsi="Verdana"/>
                <w:sz w:val="20"/>
                <w:szCs w:val="20"/>
                <w:vertAlign w:val="baseline"/>
                <w:rtl w:val="0"/>
              </w:rPr>
              <w:t xml:space="preserve">15 de abril</w:t>
            </w:r>
          </w:p>
          <w:p w:rsidR="00000000" w:rsidDel="00000000" w:rsidP="00000000" w:rsidRDefault="00000000" w:rsidRPr="00000000" w14:paraId="00000022">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Spring Semester: </w:t>
            </w:r>
            <w:r w:rsidDel="00000000" w:rsidR="00000000" w:rsidRPr="00000000">
              <w:rPr>
                <w:rFonts w:ascii="Verdana" w:cs="Verdana" w:eastAsia="Verdana" w:hAnsi="Verdana"/>
                <w:sz w:val="20"/>
                <w:szCs w:val="20"/>
                <w:vertAlign w:val="baseline"/>
                <w:rtl w:val="0"/>
              </w:rPr>
              <w:t xml:space="preserve">15 de septiembre</w:t>
            </w:r>
          </w:p>
          <w:p w:rsidR="00000000" w:rsidDel="00000000" w:rsidP="00000000" w:rsidRDefault="00000000" w:rsidRPr="00000000" w14:paraId="00000023">
            <w:pPr>
              <w:spacing w:after="120" w:before="120" w:lineRule="auto"/>
              <w:jc w:val="both"/>
              <w:rPr>
                <w:rFonts w:ascii="Verdana" w:cs="Verdana" w:eastAsia="Verdana" w:hAnsi="Verdana"/>
                <w:color w:val="0000ff"/>
                <w:sz w:val="20"/>
                <w:szCs w:val="20"/>
                <w:u w:val="single"/>
                <w:vertAlign w:val="baseline"/>
              </w:rPr>
            </w:pPr>
            <w:bookmarkStart w:colFirst="0" w:colLast="0" w:name="_heading=h.1fob9te" w:id="2"/>
            <w:bookmarkEnd w:id="2"/>
            <w:r w:rsidDel="00000000" w:rsidR="00000000" w:rsidRPr="00000000">
              <w:rPr>
                <w:rFonts w:ascii="Verdana" w:cs="Verdana" w:eastAsia="Verdana" w:hAnsi="Verdana"/>
                <w:sz w:val="20"/>
                <w:szCs w:val="20"/>
                <w:vertAlign w:val="baseline"/>
                <w:rtl w:val="0"/>
              </w:rPr>
              <w:t xml:space="preserve">Estas fechas límite suelen cambiar cada curso académico por lo que se recomienda al alumno consultar las fechas límite concretas para el presente curso académico en la siguiente Web: </w:t>
            </w:r>
            <w:r w:rsidDel="00000000" w:rsidR="00000000" w:rsidRPr="00000000">
              <w:rPr>
                <w:rFonts w:ascii="Verdana" w:cs="Verdana" w:eastAsia="Verdana" w:hAnsi="Verdana"/>
                <w:sz w:val="20"/>
                <w:szCs w:val="20"/>
                <w:highlight w:val="red"/>
                <w:vertAlign w:val="baseline"/>
                <w:rtl w:val="0"/>
              </w:rPr>
              <w:t xml:space="preserve"> </w:t>
            </w:r>
            <w:hyperlink r:id="rId13">
              <w:r w:rsidDel="00000000" w:rsidR="00000000" w:rsidRPr="00000000">
                <w:rPr>
                  <w:rFonts w:ascii="Verdana" w:cs="Verdana" w:eastAsia="Verdana" w:hAnsi="Verdana"/>
                  <w:color w:val="0000ff"/>
                  <w:sz w:val="20"/>
                  <w:szCs w:val="20"/>
                  <w:u w:val="single"/>
                  <w:vertAlign w:val="baseline"/>
                  <w:rtl w:val="0"/>
                </w:rPr>
                <w:t xml:space="preserve">https://www.hse.ru/admissions/exchange-apply</w:t>
              </w:r>
            </w:hyperlink>
            <w:r w:rsidDel="00000000" w:rsidR="00000000" w:rsidRPr="00000000">
              <w:rPr>
                <w:rtl w:val="0"/>
              </w:rPr>
            </w:r>
          </w:p>
          <w:p w:rsidR="00000000" w:rsidDel="00000000" w:rsidP="00000000" w:rsidRDefault="00000000" w:rsidRPr="00000000" w14:paraId="00000024">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25">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CALENDARIO ACADÉMICO</w:t>
            </w:r>
            <w:r w:rsidDel="00000000" w:rsidR="00000000" w:rsidRPr="00000000">
              <w:rPr>
                <w:rtl w:val="0"/>
              </w:rPr>
            </w:r>
          </w:p>
        </w:tc>
        <w:tc>
          <w:tcPr>
            <w:vAlign w:val="top"/>
          </w:tcPr>
          <w:p w:rsidR="00000000" w:rsidDel="00000000" w:rsidP="00000000" w:rsidRDefault="00000000" w:rsidRPr="00000000" w14:paraId="00000026">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 calendario es diferente al modelo europeo que conocemos, se divide en cuatro módulos de dos meses cada uno, teniendo al final de cada módulo los correspondientes exámenes de cada asignatura. El estudiante iría durante dos módulos para completar los 4 meses de estancia. </w:t>
            </w:r>
          </w:p>
          <w:p w:rsidR="00000000" w:rsidDel="00000000" w:rsidP="00000000" w:rsidRDefault="00000000" w:rsidRPr="00000000" w14:paraId="00000027">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Módulo 1: 1/09 – 30/10</w:t>
              <w:tab/>
            </w:r>
          </w:p>
          <w:p w:rsidR="00000000" w:rsidDel="00000000" w:rsidP="00000000" w:rsidRDefault="00000000" w:rsidRPr="00000000" w14:paraId="00000028">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Módulo 2: 31/10 – 31/12</w:t>
              <w:tab/>
              <w:t xml:space="preserve"> </w:t>
            </w:r>
          </w:p>
          <w:p w:rsidR="00000000" w:rsidDel="00000000" w:rsidP="00000000" w:rsidRDefault="00000000" w:rsidRPr="00000000" w14:paraId="00000029">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Módulo 3: 10/1 – 2/04</w:t>
              <w:tab/>
            </w:r>
          </w:p>
          <w:p w:rsidR="00000000" w:rsidDel="00000000" w:rsidP="00000000" w:rsidRDefault="00000000" w:rsidRPr="00000000" w14:paraId="0000002A">
            <w:pPr>
              <w:spacing w:after="120" w:before="120" w:lineRule="auto"/>
              <w:jc w:val="both"/>
              <w:rPr>
                <w:vertAlign w:val="baseline"/>
              </w:rPr>
            </w:pPr>
            <w:r w:rsidDel="00000000" w:rsidR="00000000" w:rsidRPr="00000000">
              <w:rPr>
                <w:rFonts w:ascii="Verdana" w:cs="Verdana" w:eastAsia="Verdana" w:hAnsi="Verdana"/>
                <w:sz w:val="20"/>
                <w:szCs w:val="20"/>
                <w:vertAlign w:val="baseline"/>
                <w:rtl w:val="0"/>
              </w:rPr>
              <w:t xml:space="preserve">Módulo 4: 3/04 – 30/06</w:t>
            </w:r>
            <w:r w:rsidDel="00000000" w:rsidR="00000000" w:rsidRPr="00000000">
              <w:rPr>
                <w:vertAlign w:val="baseline"/>
                <w:rtl w:val="0"/>
              </w:rPr>
              <w:tab/>
            </w:r>
          </w:p>
          <w:p w:rsidR="00000000" w:rsidDel="00000000" w:rsidP="00000000" w:rsidRDefault="00000000" w:rsidRPr="00000000" w14:paraId="0000002B">
            <w:pPr>
              <w:spacing w:after="120" w:before="120" w:lineRule="auto"/>
              <w:jc w:val="both"/>
              <w:rPr>
                <w:i w:val="0"/>
                <w:vertAlign w:val="baseline"/>
              </w:rPr>
            </w:pPr>
            <w:bookmarkStart w:colFirst="0" w:colLast="0" w:name="_heading=h.3znysh7" w:id="3"/>
            <w:bookmarkEnd w:id="3"/>
            <w:hyperlink r:id="rId14">
              <w:r w:rsidDel="00000000" w:rsidR="00000000" w:rsidRPr="00000000">
                <w:rPr>
                  <w:rFonts w:ascii="Verdana" w:cs="Verdana" w:eastAsia="Verdana" w:hAnsi="Verdana"/>
                  <w:color w:val="0000ff"/>
                  <w:sz w:val="20"/>
                  <w:szCs w:val="20"/>
                  <w:u w:val="single"/>
                  <w:vertAlign w:val="baseline"/>
                  <w:rtl w:val="0"/>
                </w:rPr>
                <w:t xml:space="preserve">http://istudents.hse.ru/year</w:t>
              </w:r>
            </w:hyperlink>
            <w:r w:rsidDel="00000000" w:rsidR="00000000" w:rsidRPr="00000000">
              <w:rPr>
                <w:rtl w:val="0"/>
              </w:rPr>
            </w:r>
          </w:p>
        </w:tc>
      </w:tr>
      <w:tr>
        <w:trPr>
          <w:trHeight w:val="1021" w:hRule="atLeast"/>
        </w:trPr>
        <w:tc>
          <w:tcP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Universidad ofrece la mayoría de sus cursos en ruso y un número limitado de ellos también en inglés.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Puede consultarse la oferta académica en las siguientes direcciones:</w:t>
            </w:r>
          </w:p>
          <w:p w:rsidR="00000000" w:rsidDel="00000000" w:rsidP="00000000" w:rsidRDefault="00000000" w:rsidRPr="00000000" w14:paraId="0000002F">
            <w:pPr>
              <w:numPr>
                <w:ilvl w:val="0"/>
                <w:numId w:val="1"/>
              </w:numPr>
              <w:ind w:left="720" w:hanging="360"/>
              <w:rPr>
                <w:rFonts w:ascii="Verdana" w:cs="Verdana" w:eastAsia="Verdana" w:hAnsi="Verdana"/>
                <w:sz w:val="20"/>
                <w:szCs w:val="20"/>
                <w:vertAlign w:val="baseline"/>
              </w:rPr>
            </w:pPr>
            <w:bookmarkStart w:colFirst="0" w:colLast="0" w:name="_heading=h.2et92p0" w:id="4"/>
            <w:bookmarkEnd w:id="4"/>
            <w:r w:rsidDel="00000000" w:rsidR="00000000" w:rsidRPr="00000000">
              <w:rPr>
                <w:rFonts w:ascii="Verdana" w:cs="Verdana" w:eastAsia="Verdana" w:hAnsi="Verdana"/>
                <w:sz w:val="20"/>
                <w:szCs w:val="20"/>
                <w:vertAlign w:val="baseline"/>
                <w:rtl w:val="0"/>
              </w:rPr>
              <w:t xml:space="preserve">Cursos disponibles en ruso: </w:t>
            </w:r>
            <w:hyperlink r:id="rId15">
              <w:r w:rsidDel="00000000" w:rsidR="00000000" w:rsidRPr="00000000">
                <w:rPr>
                  <w:rFonts w:ascii="Verdana" w:cs="Verdana" w:eastAsia="Verdana" w:hAnsi="Verdana"/>
                  <w:color w:val="0000ff"/>
                  <w:sz w:val="20"/>
                  <w:szCs w:val="20"/>
                  <w:u w:val="single"/>
                  <w:vertAlign w:val="baseline"/>
                  <w:rtl w:val="0"/>
                </w:rPr>
                <w:t xml:space="preserve">http://www.hse.ru/edu/courses/</w:t>
              </w:r>
            </w:hyperlink>
            <w:r w:rsidDel="00000000" w:rsidR="00000000" w:rsidRPr="00000000">
              <w:rPr>
                <w:rtl w:val="0"/>
              </w:rPr>
            </w:r>
          </w:p>
          <w:p w:rsidR="00000000" w:rsidDel="00000000" w:rsidP="00000000" w:rsidRDefault="00000000" w:rsidRPr="00000000" w14:paraId="00000030">
            <w:pPr>
              <w:numPr>
                <w:ilvl w:val="0"/>
                <w:numId w:val="1"/>
              </w:numPr>
              <w:ind w:left="720" w:hanging="360"/>
              <w:rPr>
                <w:color w:val="000000"/>
                <w:u w:val="none"/>
                <w:vertAlign w:val="baseline"/>
              </w:rPr>
            </w:pPr>
            <w:bookmarkStart w:colFirst="0" w:colLast="0" w:name="_heading=h.tyjcwt" w:id="5"/>
            <w:bookmarkEnd w:id="5"/>
            <w:r w:rsidDel="00000000" w:rsidR="00000000" w:rsidRPr="00000000">
              <w:rPr>
                <w:rFonts w:ascii="Verdana" w:cs="Verdana" w:eastAsia="Verdana" w:hAnsi="Verdana"/>
                <w:sz w:val="20"/>
                <w:szCs w:val="20"/>
                <w:vertAlign w:val="baseline"/>
                <w:rtl w:val="0"/>
              </w:rPr>
              <w:t xml:space="preserve">Cursos disponibles en inglés: </w:t>
            </w:r>
            <w:hyperlink r:id="rId16">
              <w:r w:rsidDel="00000000" w:rsidR="00000000" w:rsidRPr="00000000">
                <w:rPr>
                  <w:rFonts w:ascii="Verdana" w:cs="Verdana" w:eastAsia="Verdana" w:hAnsi="Verdana"/>
                  <w:color w:val="0000ff"/>
                  <w:sz w:val="20"/>
                  <w:szCs w:val="20"/>
                  <w:u w:val="single"/>
                  <w:vertAlign w:val="baseline"/>
                  <w:rtl w:val="0"/>
                </w:rPr>
                <w:t xml:space="preserve">http://www.hse.ru/en/edu/study/</w:t>
              </w:r>
            </w:hyperlink>
            <w:r w:rsidDel="00000000" w:rsidR="00000000" w:rsidRPr="00000000">
              <w:rPr>
                <w:rtl w:val="0"/>
              </w:rPr>
            </w:r>
          </w:p>
          <w:p w:rsidR="00000000" w:rsidDel="00000000" w:rsidP="00000000" w:rsidRDefault="00000000" w:rsidRPr="00000000" w14:paraId="00000031">
            <w:pPr>
              <w:rPr>
                <w:rFonts w:ascii="Verdana" w:cs="Verdana" w:eastAsia="Verdana" w:hAnsi="Verdana"/>
                <w:color w:val="0000ff"/>
                <w:sz w:val="20"/>
                <w:szCs w:val="20"/>
                <w:u w:val="single"/>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b w:val="0"/>
                <w:color w:val="548dd4"/>
                <w:sz w:val="18"/>
                <w:szCs w:val="18"/>
                <w:u w:val="single"/>
                <w:vertAlign w:val="baseline"/>
              </w:rPr>
            </w:pPr>
            <w:r w:rsidDel="00000000" w:rsidR="00000000" w:rsidRPr="00000000">
              <w:rPr>
                <w:rFonts w:ascii="Verdana" w:cs="Verdana" w:eastAsia="Verdana" w:hAnsi="Verdana"/>
                <w:sz w:val="18"/>
                <w:szCs w:val="18"/>
                <w:vertAlign w:val="baseline"/>
                <w:rtl w:val="0"/>
              </w:rPr>
              <w:t xml:space="preserve">Al ser un buscador, en caso de dificultad para encontrar asignaturas en inglés de la titulación escribir un email a</w:t>
            </w:r>
            <w:r w:rsidDel="00000000" w:rsidR="00000000" w:rsidRPr="00000000">
              <w:rPr>
                <w:rFonts w:ascii="Verdana" w:cs="Verdana" w:eastAsia="Verdana" w:hAnsi="Verdana"/>
                <w:sz w:val="18"/>
                <w:szCs w:val="18"/>
                <w:u w:val="single"/>
                <w:vertAlign w:val="baseline"/>
                <w:rtl w:val="0"/>
              </w:rPr>
              <w:t xml:space="preserve"> </w:t>
            </w:r>
            <w:hyperlink r:id="rId17">
              <w:r w:rsidDel="00000000" w:rsidR="00000000" w:rsidRPr="00000000">
                <w:rPr>
                  <w:rFonts w:ascii="Verdana" w:cs="Verdana" w:eastAsia="Verdana" w:hAnsi="Verdana"/>
                  <w:color w:val="4d31f7"/>
                  <w:sz w:val="18"/>
                  <w:szCs w:val="18"/>
                  <w:u w:val="single"/>
                  <w:vertAlign w:val="baseline"/>
                  <w:rtl w:val="0"/>
                </w:rPr>
                <w:t xml:space="preserve">pgrima@pa.uc3m.es</w:t>
              </w:r>
            </w:hyperlink>
            <w:r w:rsidDel="00000000" w:rsidR="00000000" w:rsidRPr="00000000">
              <w:rPr>
                <w:rtl w:val="0"/>
              </w:rPr>
            </w:r>
          </w:p>
          <w:p w:rsidR="00000000" w:rsidDel="00000000" w:rsidP="00000000" w:rsidRDefault="00000000" w:rsidRPr="00000000" w14:paraId="00000033">
            <w:pPr>
              <w:rPr>
                <w:rFonts w:ascii="Verdana" w:cs="Verdana" w:eastAsia="Verdana" w:hAnsi="Verdana"/>
                <w:sz w:val="14"/>
                <w:szCs w:val="14"/>
                <w:vertAlign w:val="baseline"/>
              </w:rPr>
            </w:pP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p w:rsidR="00000000" w:rsidDel="00000000" w:rsidP="00000000" w:rsidRDefault="00000000" w:rsidRPr="00000000" w14:paraId="00000034">
            <w:pPr>
              <w:ind w:left="720" w:firstLine="0"/>
              <w:rPr>
                <w:vertAlign w:val="baseline"/>
              </w:rPr>
            </w:pPr>
            <w:r w:rsidDel="00000000" w:rsidR="00000000" w:rsidRPr="00000000">
              <w:rPr>
                <w:vertAlign w:val="baseline"/>
                <w:rtl w:val="0"/>
              </w:rPr>
              <w:t xml:space="preserve">  </w:t>
            </w:r>
          </w:p>
        </w:tc>
      </w:tr>
      <w:tr>
        <w:trPr>
          <w:trHeight w:val="1021" w:hRule="atLeast"/>
        </w:trPr>
        <w:tc>
          <w:tcPr>
            <w:tcBorders>
              <w:bottom w:color="000000" w:space="0" w:sz="4" w:val="single"/>
            </w:tcBorders>
            <w:vAlign w:val="top"/>
          </w:tcPr>
          <w:p w:rsidR="00000000" w:rsidDel="00000000" w:rsidP="00000000" w:rsidRDefault="00000000" w:rsidRPr="00000000" w14:paraId="00000035">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ALOJAMIENTO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6">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HSE cuenta con varias residencias para estudiantes situadas cerca de los respectivos campus. Una vez que consigues plaza en la universidad, obtienes automáticamente una plaza dentro de la residencia. Los alumnos de la UC3M tienen preferencia para alojarse en las residencias más cercanas a los campus situadas en el centro de la ciudad.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dy6vkm" w:id="6"/>
            <w:bookmarkEnd w:id="6"/>
            <w:hyperlink r:id="rId18">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http://www.hse.ru/en/dormitory/</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8">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SEGURO MÉDICO </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9">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Todos los alumnos deben tener un seguro de salud proporcionado por el gobierno. El precio de ese seguro es más o menos de 150 euros por año (El precio puede variar por el cambio de moneda).</w:t>
            </w:r>
          </w:p>
          <w:p w:rsidR="00000000" w:rsidDel="00000000" w:rsidP="00000000" w:rsidRDefault="00000000" w:rsidRPr="00000000" w14:paraId="0000003A">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Todas las coberturas que incluye están detalladas en la siguiente web: </w:t>
            </w:r>
          </w:p>
          <w:p w:rsidR="00000000" w:rsidDel="00000000" w:rsidP="00000000" w:rsidRDefault="00000000" w:rsidRPr="00000000" w14:paraId="0000003B">
            <w:pPr>
              <w:spacing w:after="120" w:before="120" w:lineRule="auto"/>
              <w:jc w:val="both"/>
              <w:rPr>
                <w:rFonts w:ascii="Verdana" w:cs="Verdana" w:eastAsia="Verdana" w:hAnsi="Verdana"/>
                <w:sz w:val="20"/>
                <w:szCs w:val="20"/>
                <w:vertAlign w:val="baseline"/>
              </w:rPr>
            </w:pPr>
            <w:hyperlink r:id="rId19">
              <w:r w:rsidDel="00000000" w:rsidR="00000000" w:rsidRPr="00000000">
                <w:rPr>
                  <w:rFonts w:ascii="Verdana" w:cs="Verdana" w:eastAsia="Verdana" w:hAnsi="Verdana"/>
                  <w:color w:val="0000ff"/>
                  <w:sz w:val="20"/>
                  <w:szCs w:val="20"/>
                  <w:u w:val="single"/>
                  <w:vertAlign w:val="baseline"/>
                  <w:rtl w:val="0"/>
                </w:rPr>
                <w:t xml:space="preserve">http://istudents.hse.ru/medical/</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C">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RECOMENDACIONES DE VIAJE</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D">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Recomendamos encarecidamente a los estudiantes consultar las recomendaciones del viaje que ofrece el Ministerio de Asuntos Exteriores y Cooperación</w:t>
            </w:r>
          </w:p>
          <w:p w:rsidR="00000000" w:rsidDel="00000000" w:rsidP="00000000" w:rsidRDefault="00000000" w:rsidRPr="00000000" w14:paraId="0000003E">
            <w:pPr>
              <w:rPr>
                <w:rFonts w:ascii="Verdana" w:cs="Verdana" w:eastAsia="Verdana" w:hAnsi="Verdana"/>
                <w:color w:val="0000ff"/>
                <w:sz w:val="20"/>
                <w:szCs w:val="20"/>
                <w:u w:val="single"/>
                <w:vertAlign w:val="baseline"/>
              </w:rPr>
            </w:pPr>
            <w:r w:rsidDel="00000000" w:rsidR="00000000" w:rsidRPr="00000000">
              <w:rPr>
                <w:rFonts w:ascii="Verdana" w:cs="Verdana" w:eastAsia="Verdana" w:hAnsi="Verdana"/>
                <w:color w:val="0000ff"/>
                <w:sz w:val="20"/>
                <w:szCs w:val="20"/>
                <w:u w:val="single"/>
                <w:vertAlign w:val="baseline"/>
                <w:rtl w:val="0"/>
              </w:rPr>
              <w:t xml:space="preserve">http://www.exteriores.gob.es/Portal/es/ServiciosAlCiudadano/SiViajasAlExtranjero/Paginas/DetalleRecomendacion.aspx?IdP=153</w:t>
            </w:r>
          </w:p>
          <w:p w:rsidR="00000000" w:rsidDel="00000000" w:rsidP="00000000" w:rsidRDefault="00000000" w:rsidRPr="00000000" w14:paraId="0000003F">
            <w:pPr>
              <w:spacing w:after="120" w:before="120" w:lineRule="auto"/>
              <w:jc w:val="both"/>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40">
      <w:pPr>
        <w:jc w:val="both"/>
        <w:rPr>
          <w:vertAlign w:val="baseline"/>
        </w:rPr>
      </w:pPr>
      <w:r w:rsidDel="00000000" w:rsidR="00000000" w:rsidRPr="00000000">
        <w:rPr>
          <w:rtl w:val="0"/>
        </w:rPr>
      </w:r>
    </w:p>
    <w:sectPr>
      <w:pgSz w:h="16838" w:w="11906"/>
      <w:pgMar w:bottom="1701" w:top="1701" w:left="1134" w:right="8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Verdana" w:eastAsia="Verdana" w:hAnsi="Verdana"/>
      <w:i w:val="1"/>
      <w:w w:val="100"/>
      <w:position w:val="-1"/>
      <w:sz w:val="18"/>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widowControl w:val="0"/>
      <w:suppressAutoHyphens w:val="0"/>
      <w:spacing w:line="1" w:lineRule="atLeast"/>
      <w:ind w:leftChars="-1" w:rightChars="0" w:firstLineChars="-1"/>
      <w:textDirection w:val="btLr"/>
      <w:textAlignment w:val="top"/>
      <w:outlineLvl w:val="0"/>
    </w:pPr>
    <w:rPr>
      <w:rFonts w:ascii="Verdana" w:eastAsia="Verdana" w:hAnsi="Verdana"/>
      <w:w w:val="100"/>
      <w:position w:val="-1"/>
      <w:sz w:val="20"/>
      <w:szCs w:val="20"/>
      <w:effect w:val="none"/>
      <w:vertAlign w:val="baseline"/>
      <w:cs w:val="0"/>
      <w:em w:val="none"/>
      <w:lang w:bidi="ar-SA" w:eastAsia="und" w:val="en-U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Verdana" w:hAnsi="Verdana"/>
      <w:bCs w:val="1"/>
      <w:w w:val="100"/>
      <w:position w:val="-1"/>
      <w:sz w:val="20"/>
      <w:szCs w:val="24"/>
      <w:effect w:val="none"/>
      <w:vertAlign w:val="baseline"/>
      <w:cs w:val="0"/>
      <w:em w:val="none"/>
      <w:lang w:bidi="ar-SA" w:eastAsia="es-ES" w:val="es-ES"/>
    </w:rPr>
  </w:style>
  <w:style w:type="character" w:styleId="BodyTextChar">
    <w:name w:val="Body Text Char"/>
    <w:next w:val="BodyTextChar"/>
    <w:autoRedefine w:val="0"/>
    <w:hidden w:val="0"/>
    <w:qFormat w:val="0"/>
    <w:rPr>
      <w:rFonts w:ascii="Verdana" w:eastAsia="Verdana" w:hAnsi="Verdana"/>
      <w:w w:val="100"/>
      <w:position w:val="-1"/>
      <w:effect w:val="none"/>
      <w:vertAlign w:val="baseline"/>
      <w:cs w:val="0"/>
      <w:em w:val="none"/>
      <w:lang w:eastAsia="und"/>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students.hse.ru/" TargetMode="External"/><Relationship Id="rId10" Type="http://schemas.openxmlformats.org/officeDocument/2006/relationships/hyperlink" Target="http://www.hse.ru/en/" TargetMode="External"/><Relationship Id="rId13" Type="http://schemas.openxmlformats.org/officeDocument/2006/relationships/hyperlink" Target="https://www.hse.ru/admissions/exchange-apply" TargetMode="External"/><Relationship Id="rId12" Type="http://schemas.openxmlformats.org/officeDocument/2006/relationships/hyperlink" Target="http://www.hse.ru/edu/cour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hse.ru/edu/courses/" TargetMode="External"/><Relationship Id="rId14" Type="http://schemas.openxmlformats.org/officeDocument/2006/relationships/hyperlink" Target="http://istudents.hse.ru/year" TargetMode="External"/><Relationship Id="rId17" Type="http://schemas.openxmlformats.org/officeDocument/2006/relationships/hyperlink" Target="mailto:pgrima@pa.uc3m.es" TargetMode="External"/><Relationship Id="rId16" Type="http://schemas.openxmlformats.org/officeDocument/2006/relationships/hyperlink" Target="http://www.hse.ru/en/edu/study/" TargetMode="External"/><Relationship Id="rId5" Type="http://schemas.openxmlformats.org/officeDocument/2006/relationships/styles" Target="styles.xml"/><Relationship Id="rId19" Type="http://schemas.openxmlformats.org/officeDocument/2006/relationships/hyperlink" Target="http://istudents.hse.ru/medical/" TargetMode="External"/><Relationship Id="rId6" Type="http://schemas.openxmlformats.org/officeDocument/2006/relationships/customXml" Target="../customXML/item1.xml"/><Relationship Id="rId18" Type="http://schemas.openxmlformats.org/officeDocument/2006/relationships/hyperlink" Target="http://www.hse.ru/en/dormitory/" TargetMode="External"/><Relationship Id="rId7" Type="http://schemas.openxmlformats.org/officeDocument/2006/relationships/hyperlink" Target="mailto:mne@uc3m.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l7VeOTpkNWk0+we9iNONfmUOw==">AMUW2mXZ0StdMWyPk+GdPXgajkw4cHgUcVqLU65yF7Xeta4kAGVZxAsWcRI6ElmbALlom45QtnHhpbQ5p0GqL4Mh1ssh1oyLfE0f+N+EJyHkaCDCCvit/F2BGlIUP8dyzYBiRlu/wqam8I1SRiIice7oIxpU72A3H/zfjVRXbHfbhl7q6XAzqmyIu7FaNf0y69Xb+Z/3/Ks0yDjNrLzfVwOT6RoH8w6n0g==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2008-10-07T13:55:00Z</dcterms:created>
  <dc:creator>clalvare</dc:creator>
</cp:coreProperties>
</file>

<file path=docProps/custom.xml><?xml version="1.0" encoding="utf-8"?>
<Properties xmlns="http://schemas.openxmlformats.org/officeDocument/2006/custom-properties" xmlns:vt="http://schemas.openxmlformats.org/officeDocument/2006/docPropsVTypes"/>
</file>