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CellSpacing w:w="0" w:type="dxa"/>
        <w:tblInd w:w="-426" w:type="dxa"/>
        <w:shd w:val="clear" w:color="auto" w:fill="FFFFFF"/>
        <w:tblLayout w:type="fixed"/>
        <w:tblCellMar>
          <w:left w:w="0" w:type="dxa"/>
          <w:right w:w="0" w:type="dxa"/>
        </w:tblCellMar>
        <w:tblLook w:val="04A0" w:firstRow="1" w:lastRow="0" w:firstColumn="1" w:lastColumn="0" w:noHBand="0" w:noVBand="1"/>
        <w:tblDescription w:val=""/>
      </w:tblPr>
      <w:tblGrid>
        <w:gridCol w:w="426"/>
        <w:gridCol w:w="8647"/>
      </w:tblGrid>
      <w:tr w:rsidR="004232AD" w:rsidRPr="004232AD" w:rsidTr="00400A53">
        <w:trPr>
          <w:tblCellSpacing w:w="0" w:type="dxa"/>
        </w:trPr>
        <w:tc>
          <w:tcPr>
            <w:tcW w:w="9073" w:type="dxa"/>
            <w:gridSpan w:val="2"/>
            <w:shd w:val="clear" w:color="auto" w:fill="FFFFFF"/>
            <w:hideMark/>
          </w:tcPr>
          <w:p w:rsidR="00C7165F" w:rsidRPr="005D2B4C" w:rsidRDefault="00715F60" w:rsidP="00DF0535">
            <w:pPr>
              <w:pBdr>
                <w:bottom w:val="single" w:sz="4" w:space="1" w:color="FFC000"/>
              </w:pBdr>
              <w:spacing w:before="216" w:after="216"/>
              <w:ind w:left="283" w:right="283"/>
              <w:jc w:val="both"/>
              <w:rPr>
                <w:rFonts w:ascii="Verdana" w:eastAsia="Times New Roman" w:hAnsi="Verdana" w:cs="Times New Roman"/>
                <w:b/>
                <w:color w:val="3D3D3D"/>
                <w:szCs w:val="21"/>
                <w:lang w:eastAsia="es-ES"/>
              </w:rPr>
            </w:pPr>
            <w:bookmarkStart w:id="0" w:name="_GoBack"/>
            <w:bookmarkEnd w:id="0"/>
            <w:r w:rsidRPr="005D2B4C">
              <w:rPr>
                <w:rFonts w:ascii="Verdana" w:eastAsia="Times New Roman" w:hAnsi="Verdana" w:cs="Times New Roman"/>
                <w:b/>
                <w:color w:val="3D3D3D"/>
                <w:szCs w:val="21"/>
                <w:lang w:eastAsia="es-ES"/>
              </w:rPr>
              <w:t>Conceptos de Gastos por Indemnizaciones por Razones de Servicio</w:t>
            </w:r>
          </w:p>
          <w:p w:rsid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Indemnizaciones por razones de servicio (dietas) del personal funcionario y laboral son los gastos ocasionados en las comisiones de servicio con derecho a indemnización (excepto en el supuesto de los miembros del Estado Jurídico cuando actúan como pro</w:t>
            </w:r>
            <w:r w:rsidR="00FE2BFC">
              <w:rPr>
                <w:rFonts w:ascii="Verdana" w:eastAsia="Times New Roman" w:hAnsi="Verdana" w:cs="Times New Roman"/>
                <w:color w:val="3D3D3D"/>
                <w:sz w:val="17"/>
                <w:szCs w:val="17"/>
                <w:lang w:eastAsia="es-ES"/>
              </w:rPr>
              <w:t>fesionales) y son de tres tipos.</w:t>
            </w:r>
          </w:p>
          <w:p w:rsidR="00FE2BFC" w:rsidRPr="00FE2BFC" w:rsidRDefault="00FE2BFC" w:rsidP="00FE2BFC">
            <w:pPr>
              <w:spacing w:before="216" w:after="216" w:line="324" w:lineRule="atLeast"/>
              <w:ind w:left="283" w:right="283"/>
              <w:jc w:val="both"/>
              <w:rPr>
                <w:rFonts w:ascii="Verdana" w:eastAsia="Times New Roman" w:hAnsi="Verdana" w:cs="Times New Roman"/>
                <w:b/>
                <w:bCs/>
                <w:color w:val="707070"/>
                <w:sz w:val="17"/>
                <w:szCs w:val="17"/>
                <w:lang w:eastAsia="es-ES"/>
              </w:rPr>
            </w:pPr>
            <w:r w:rsidRPr="004232AD">
              <w:rPr>
                <w:rFonts w:ascii="Verdana" w:eastAsia="Times New Roman" w:hAnsi="Verdana" w:cs="Times New Roman"/>
                <w:b/>
                <w:bCs/>
                <w:color w:val="707070"/>
                <w:sz w:val="17"/>
                <w:szCs w:val="17"/>
                <w:lang w:eastAsia="es-ES"/>
              </w:rPr>
              <w:t>Normativa:</w:t>
            </w:r>
          </w:p>
        </w:tc>
      </w:tr>
      <w:tr w:rsidR="00FE2BFC" w:rsidRPr="00631B48" w:rsidTr="00400A53">
        <w:trPr>
          <w:gridBefore w:val="1"/>
          <w:wBefore w:w="426" w:type="dxa"/>
          <w:tblCellSpacing w:w="0" w:type="dxa"/>
        </w:trPr>
        <w:tc>
          <w:tcPr>
            <w:tcW w:w="8647" w:type="dxa"/>
            <w:shd w:val="clear" w:color="auto" w:fill="FFFFFF"/>
            <w:hideMark/>
          </w:tcPr>
          <w:p w:rsidR="00FE2BFC" w:rsidRPr="00FE2BFC" w:rsidRDefault="00FE2BFC" w:rsidP="00831FF9">
            <w:pPr>
              <w:pStyle w:val="Prrafodelista"/>
              <w:numPr>
                <w:ilvl w:val="0"/>
                <w:numId w:val="22"/>
              </w:numPr>
              <w:spacing w:after="0" w:line="324" w:lineRule="atLeast"/>
              <w:ind w:left="641" w:right="284" w:hanging="357"/>
              <w:jc w:val="both"/>
              <w:rPr>
                <w:rFonts w:ascii="Verdana" w:eastAsia="Times New Roman" w:hAnsi="Verdana" w:cs="Times New Roman"/>
                <w:sz w:val="17"/>
                <w:szCs w:val="17"/>
                <w:lang w:eastAsia="es-ES"/>
              </w:rPr>
            </w:pPr>
            <w:bookmarkStart w:id="1" w:name="1.%20Dietas"/>
            <w:bookmarkEnd w:id="1"/>
            <w:r w:rsidRPr="00FE2BFC">
              <w:rPr>
                <w:rFonts w:ascii="Verdana" w:eastAsia="Times New Roman" w:hAnsi="Verdana" w:cs="Times New Roman"/>
                <w:sz w:val="17"/>
                <w:szCs w:val="17"/>
                <w:lang w:eastAsia="es-ES"/>
              </w:rPr>
              <w:t>RD 462/2002 de 24 de mayo, art. 18 (PDF) (BOE30-05-2002) </w:t>
            </w:r>
          </w:p>
        </w:tc>
      </w:tr>
      <w:tr w:rsidR="00FE2BFC" w:rsidRPr="00631B48" w:rsidTr="00400A53">
        <w:trPr>
          <w:gridBefore w:val="1"/>
          <w:wBefore w:w="426" w:type="dxa"/>
          <w:tblCellSpacing w:w="0" w:type="dxa"/>
        </w:trPr>
        <w:tc>
          <w:tcPr>
            <w:tcW w:w="8647" w:type="dxa"/>
            <w:shd w:val="clear" w:color="auto" w:fill="FFFFFF"/>
            <w:hideMark/>
          </w:tcPr>
          <w:p w:rsidR="00FE2BFC" w:rsidRPr="00FE2BFC" w:rsidRDefault="00FE2BFC" w:rsidP="00831FF9">
            <w:pPr>
              <w:pStyle w:val="Prrafodelista"/>
              <w:numPr>
                <w:ilvl w:val="0"/>
                <w:numId w:val="22"/>
              </w:numPr>
              <w:spacing w:after="0" w:line="324" w:lineRule="atLeast"/>
              <w:ind w:left="641" w:right="284" w:hanging="357"/>
              <w:jc w:val="both"/>
              <w:rPr>
                <w:rFonts w:ascii="Verdana" w:eastAsia="Times New Roman" w:hAnsi="Verdana" w:cs="Times New Roman"/>
                <w:sz w:val="17"/>
                <w:szCs w:val="17"/>
                <w:lang w:eastAsia="es-ES"/>
              </w:rPr>
            </w:pPr>
            <w:r w:rsidRPr="00FE2BFC">
              <w:rPr>
                <w:rFonts w:ascii="Verdana" w:eastAsia="Times New Roman" w:hAnsi="Verdana" w:cs="Times New Roman"/>
                <w:sz w:val="17"/>
                <w:szCs w:val="17"/>
                <w:lang w:eastAsia="es-ES"/>
              </w:rPr>
              <w:t>ORDEN EHA/3770/2005 de 1 de diciembre (BOE3-12-2005), modifica los importes de la dieta en territorio nacional.</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r w:rsidRPr="004232AD">
              <w:rPr>
                <w:rFonts w:ascii="Verdana" w:eastAsia="Times New Roman" w:hAnsi="Verdana" w:cs="Times New Roman"/>
                <w:b/>
                <w:bCs/>
                <w:color w:val="525252"/>
                <w:sz w:val="20"/>
                <w:szCs w:val="20"/>
                <w:lang w:eastAsia="es-ES"/>
              </w:rPr>
              <w:t>1. Dietas (concepto económico 230)</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Dieta es la cuantía que se devenga diariamente para satisfacer los gastos que origina la estancia fuera de la residencia oficial.</w:t>
            </w:r>
          </w:p>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b/>
                <w:bCs/>
                <w:color w:val="707070"/>
                <w:sz w:val="17"/>
                <w:szCs w:val="17"/>
                <w:lang w:eastAsia="es-ES"/>
              </w:rPr>
              <w:t>a) Gastos de alojamiento</w:t>
            </w:r>
          </w:p>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Importe de la factura del hotel o de la agencia de viajes.</w:t>
            </w:r>
          </w:p>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El importe que se liquida no puede superar el límite de los gastos establecidos legalmente para cada Grupo.</w:t>
            </w:r>
          </w:p>
          <w:p w:rsidR="004232AD" w:rsidRDefault="00A93F40" w:rsidP="00DF0535">
            <w:pPr>
              <w:spacing w:before="216" w:after="216" w:line="324" w:lineRule="atLeast"/>
              <w:ind w:left="283" w:right="283"/>
              <w:jc w:val="both"/>
              <w:rPr>
                <w:rFonts w:ascii="Verdana" w:eastAsia="Times New Roman" w:hAnsi="Verdana" w:cs="Times New Roman"/>
                <w:color w:val="3D3D3D"/>
                <w:sz w:val="17"/>
                <w:szCs w:val="17"/>
                <w:lang w:eastAsia="es-ES"/>
              </w:rPr>
            </w:pPr>
            <w:r>
              <w:rPr>
                <w:rFonts w:ascii="Verdana" w:eastAsia="Times New Roman" w:hAnsi="Verdana" w:cs="Times New Roman"/>
                <w:color w:val="3D3D3D"/>
                <w:sz w:val="17"/>
                <w:szCs w:val="17"/>
                <w:lang w:eastAsia="es-ES"/>
              </w:rPr>
              <w:t>L</w:t>
            </w:r>
            <w:r w:rsidR="004232AD" w:rsidRPr="004232AD">
              <w:rPr>
                <w:rFonts w:ascii="Verdana" w:eastAsia="Times New Roman" w:hAnsi="Verdana" w:cs="Times New Roman"/>
                <w:color w:val="3D3D3D"/>
                <w:sz w:val="17"/>
                <w:szCs w:val="17"/>
                <w:lang w:eastAsia="es-ES"/>
              </w:rPr>
              <w:t>os límites para cada grupo en </w:t>
            </w:r>
            <w:r w:rsidR="004232AD" w:rsidRPr="00A93F40">
              <w:rPr>
                <w:rFonts w:ascii="Verdana" w:eastAsia="Times New Roman" w:hAnsi="Verdana" w:cs="Times New Roman"/>
                <w:sz w:val="17"/>
                <w:szCs w:val="17"/>
                <w:lang w:eastAsia="es-ES"/>
              </w:rPr>
              <w:t>territorio nacional </w:t>
            </w:r>
            <w:r w:rsidR="004232AD" w:rsidRPr="004232AD">
              <w:rPr>
                <w:rFonts w:ascii="Verdana" w:eastAsia="Times New Roman" w:hAnsi="Verdana" w:cs="Times New Roman"/>
                <w:color w:val="3D3D3D"/>
                <w:sz w:val="17"/>
                <w:szCs w:val="17"/>
                <w:lang w:eastAsia="es-ES"/>
              </w:rPr>
              <w:t>y en el </w:t>
            </w:r>
            <w:r w:rsidR="004232AD" w:rsidRPr="00A93F40">
              <w:rPr>
                <w:rFonts w:ascii="Verdana" w:eastAsia="Times New Roman" w:hAnsi="Verdana" w:cs="Times New Roman"/>
                <w:sz w:val="17"/>
                <w:szCs w:val="17"/>
                <w:lang w:eastAsia="es-ES"/>
              </w:rPr>
              <w:t>extranjero</w:t>
            </w:r>
            <w:r>
              <w:rPr>
                <w:rFonts w:ascii="Verdana" w:eastAsia="Times New Roman" w:hAnsi="Verdana" w:cs="Times New Roman"/>
                <w:color w:val="3D3D3D"/>
                <w:sz w:val="17"/>
                <w:szCs w:val="17"/>
                <w:lang w:eastAsia="es-ES"/>
              </w:rPr>
              <w:t xml:space="preserve"> son:</w:t>
            </w:r>
          </w:p>
          <w:tbl>
            <w:tblPr>
              <w:tblW w:w="8507" w:type="dxa"/>
              <w:tblCellSpacing w:w="0" w:type="dxa"/>
              <w:tblInd w:w="655" w:type="dxa"/>
              <w:shd w:val="clear" w:color="auto" w:fill="FFFFFF"/>
              <w:tblLayout w:type="fixed"/>
              <w:tblCellMar>
                <w:left w:w="0" w:type="dxa"/>
                <w:right w:w="0" w:type="dxa"/>
              </w:tblCellMar>
              <w:tblLook w:val="04A0" w:firstRow="1" w:lastRow="0" w:firstColumn="1" w:lastColumn="0" w:noHBand="0" w:noVBand="1"/>
              <w:tblDescription w:val=""/>
            </w:tblPr>
            <w:tblGrid>
              <w:gridCol w:w="1438"/>
              <w:gridCol w:w="1776"/>
              <w:gridCol w:w="1788"/>
              <w:gridCol w:w="1713"/>
              <w:gridCol w:w="1792"/>
            </w:tblGrid>
            <w:tr w:rsidR="00A93F40" w:rsidTr="00831F57">
              <w:trPr>
                <w:tblCellSpacing w:w="0" w:type="dxa"/>
              </w:trPr>
              <w:tc>
                <w:tcPr>
                  <w:tcW w:w="5000" w:type="pct"/>
                  <w:gridSpan w:val="5"/>
                  <w:shd w:val="clear" w:color="auto" w:fill="FFFFFF"/>
                  <w:tcMar>
                    <w:top w:w="60" w:type="dxa"/>
                    <w:left w:w="60" w:type="dxa"/>
                    <w:bottom w:w="0" w:type="dxa"/>
                    <w:right w:w="60" w:type="dxa"/>
                  </w:tcMar>
                  <w:hideMark/>
                </w:tcPr>
                <w:p w:rsidR="00A93F40" w:rsidRDefault="00A93F40" w:rsidP="006B60D8">
                  <w:pPr>
                    <w:pStyle w:val="Ttulo3"/>
                    <w:pBdr>
                      <w:bottom w:val="dashed" w:sz="6" w:space="4" w:color="FFB600"/>
                    </w:pBdr>
                    <w:shd w:val="clear" w:color="auto" w:fill="FFFFFF"/>
                    <w:spacing w:before="360" w:beforeAutospacing="0" w:after="192" w:afterAutospacing="0" w:line="240" w:lineRule="atLeast"/>
                    <w:ind w:left="283" w:right="283"/>
                    <w:rPr>
                      <w:rFonts w:ascii="Verdana" w:hAnsi="Verdana"/>
                      <w:color w:val="525252"/>
                      <w:sz w:val="20"/>
                      <w:szCs w:val="20"/>
                    </w:rPr>
                  </w:pPr>
                  <w:r>
                    <w:rPr>
                      <w:rFonts w:ascii="Verdana" w:hAnsi="Verdana"/>
                      <w:color w:val="525252"/>
                      <w:sz w:val="20"/>
                      <w:szCs w:val="20"/>
                    </w:rPr>
                    <w:t>Grupos para saber el importe de las dietas en territorio nacional</w:t>
                  </w:r>
                  <w:r w:rsidR="006B60D8">
                    <w:rPr>
                      <w:rFonts w:ascii="Verdana" w:hAnsi="Verdana"/>
                      <w:color w:val="525252"/>
                      <w:sz w:val="20"/>
                      <w:szCs w:val="20"/>
                    </w:rPr>
                    <w:t xml:space="preserve"> y </w:t>
                  </w:r>
                  <w:r w:rsidR="001211A2">
                    <w:rPr>
                      <w:rFonts w:ascii="Verdana" w:hAnsi="Verdana"/>
                      <w:color w:val="525252"/>
                      <w:sz w:val="20"/>
                      <w:szCs w:val="20"/>
                    </w:rPr>
                    <w:t>extranjero</w:t>
                  </w: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Style w:val="Textoennegrita"/>
                      <w:rFonts w:ascii="Verdana" w:hAnsi="Verdana"/>
                      <w:color w:val="707070"/>
                      <w:sz w:val="17"/>
                      <w:szCs w:val="17"/>
                    </w:rPr>
                    <w:t>Grupo 1</w:t>
                  </w:r>
                  <w:r>
                    <w:rPr>
                      <w:rFonts w:ascii="Verdana" w:hAnsi="Verdana"/>
                      <w:color w:val="3D3D3D"/>
                      <w:sz w:val="17"/>
                      <w:szCs w:val="17"/>
                    </w:rPr>
                    <w:t>. Altos Cargos: Rector, Decano, Director de la E.P.S., Gerente, Vicerrector.</w:t>
                  </w:r>
                </w:p>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Style w:val="Textoennegrita"/>
                      <w:rFonts w:ascii="Verdana" w:hAnsi="Verdana"/>
                      <w:color w:val="707070"/>
                      <w:sz w:val="17"/>
                      <w:szCs w:val="17"/>
                    </w:rPr>
                    <w:t>Grupo 2</w:t>
                  </w:r>
                  <w:r>
                    <w:rPr>
                      <w:rFonts w:ascii="Verdana" w:hAnsi="Verdana"/>
                      <w:color w:val="3D3D3D"/>
                      <w:sz w:val="17"/>
                      <w:szCs w:val="17"/>
                    </w:rPr>
                    <w:t>. Personal Docente. Funcionarios de los grupos A y B.</w:t>
                  </w:r>
                </w:p>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Style w:val="Textoennegrita"/>
                      <w:rFonts w:ascii="Verdana" w:hAnsi="Verdana"/>
                      <w:color w:val="707070"/>
                      <w:sz w:val="17"/>
                      <w:szCs w:val="17"/>
                    </w:rPr>
                    <w:t>Grupo 3</w:t>
                  </w:r>
                  <w:r>
                    <w:rPr>
                      <w:rFonts w:ascii="Verdana" w:hAnsi="Verdana"/>
                      <w:color w:val="3D3D3D"/>
                      <w:sz w:val="17"/>
                      <w:szCs w:val="17"/>
                    </w:rPr>
                    <w:t>. Funcionarios del grupo C y otros no incluidos en los grupos anteriores.</w:t>
                  </w:r>
                </w:p>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Style w:val="Textoennegrita"/>
                      <w:rFonts w:ascii="Verdana" w:hAnsi="Verdana"/>
                      <w:color w:val="707070"/>
                      <w:sz w:val="17"/>
                      <w:szCs w:val="17"/>
                    </w:rPr>
                    <w:t>Grupo 4</w:t>
                  </w:r>
                  <w:r>
                    <w:rPr>
                      <w:rFonts w:ascii="Verdana" w:hAnsi="Verdana"/>
                      <w:color w:val="3D3D3D"/>
                      <w:sz w:val="17"/>
                      <w:szCs w:val="17"/>
                    </w:rPr>
                    <w:t>. Personal no incluido en grupos anteriores.</w:t>
                  </w:r>
                </w:p>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Style w:val="Textoennegrita"/>
                      <w:rFonts w:ascii="Verdana" w:hAnsi="Verdana"/>
                      <w:color w:val="707070"/>
                      <w:sz w:val="17"/>
                      <w:szCs w:val="17"/>
                    </w:rPr>
                    <w:t>Personal laboral</w:t>
                  </w:r>
                  <w:r>
                    <w:rPr>
                      <w:rFonts w:ascii="Verdana" w:hAnsi="Verdana"/>
                      <w:color w:val="3D3D3D"/>
                      <w:sz w:val="17"/>
                      <w:szCs w:val="17"/>
                    </w:rPr>
                    <w:t>. Según convenio de Universidades.</w:t>
                  </w:r>
                </w:p>
                <w:p w:rsidR="006B60D8" w:rsidRDefault="006B60D8" w:rsidP="00DF0535">
                  <w:pPr>
                    <w:pStyle w:val="NormalWeb"/>
                    <w:spacing w:before="216" w:beforeAutospacing="0" w:after="216" w:afterAutospacing="0" w:line="324" w:lineRule="atLeast"/>
                    <w:ind w:left="283" w:right="283"/>
                    <w:rPr>
                      <w:rFonts w:ascii="Verdana" w:hAnsi="Verdana"/>
                      <w:color w:val="3D3D3D"/>
                      <w:sz w:val="17"/>
                      <w:szCs w:val="17"/>
                    </w:rPr>
                  </w:pPr>
                  <w:r>
                    <w:rPr>
                      <w:rFonts w:ascii="Verdana" w:hAnsi="Verdana"/>
                      <w:color w:val="3D3D3D"/>
                      <w:sz w:val="17"/>
                      <w:szCs w:val="17"/>
                    </w:rPr>
                    <w:t>En el extranjero se asimilarán al Grupo II</w:t>
                  </w: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p w:rsidR="00A93F40" w:rsidRDefault="00A93F40" w:rsidP="00DF0535">
                  <w:pPr>
                    <w:pStyle w:val="Ttulo3"/>
                    <w:pBdr>
                      <w:bottom w:val="dashed" w:sz="6" w:space="4" w:color="FFB600"/>
                    </w:pBdr>
                    <w:shd w:val="clear" w:color="auto" w:fill="FFFFFF"/>
                    <w:spacing w:before="360" w:beforeAutospacing="0" w:after="192" w:afterAutospacing="0" w:line="240" w:lineRule="atLeast"/>
                    <w:ind w:left="283" w:right="283"/>
                    <w:rPr>
                      <w:rFonts w:ascii="Verdana" w:hAnsi="Verdana"/>
                      <w:color w:val="525252"/>
                      <w:sz w:val="20"/>
                      <w:szCs w:val="20"/>
                    </w:rPr>
                  </w:pPr>
                  <w:r>
                    <w:rPr>
                      <w:rFonts w:ascii="Verdana" w:hAnsi="Verdana"/>
                      <w:color w:val="525252"/>
                      <w:sz w:val="20"/>
                      <w:szCs w:val="20"/>
                    </w:rPr>
                    <w:t>Importes máximos de las dietas en España excepto en Madrid o Barcelona</w:t>
                  </w: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tbl>
                  <w:tblPr>
                    <w:tblW w:w="7500" w:type="dxa"/>
                    <w:tblCellSpacing w:w="0" w:type="dxa"/>
                    <w:tblInd w:w="216" w:type="dxa"/>
                    <w:tblLayout w:type="fixed"/>
                    <w:tblCellMar>
                      <w:left w:w="0" w:type="dxa"/>
                      <w:right w:w="0" w:type="dxa"/>
                    </w:tblCellMar>
                    <w:tblLook w:val="04A0" w:firstRow="1" w:lastRow="0" w:firstColumn="1" w:lastColumn="0" w:noHBand="0" w:noVBand="1"/>
                    <w:tblDescription w:val="rtfh"/>
                  </w:tblPr>
                  <w:tblGrid>
                    <w:gridCol w:w="1490"/>
                    <w:gridCol w:w="2264"/>
                    <w:gridCol w:w="2335"/>
                    <w:gridCol w:w="1411"/>
                  </w:tblGrid>
                  <w:tr w:rsidR="00A93F40" w:rsidTr="00A93F40">
                    <w:trPr>
                      <w:tblCellSpacing w:w="0" w:type="dxa"/>
                    </w:trPr>
                    <w:tc>
                      <w:tcPr>
                        <w:tcW w:w="1490"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A93F40" w:rsidRDefault="00A93F40" w:rsidP="00DF0535">
                        <w:pPr>
                          <w:spacing w:after="0"/>
                          <w:ind w:left="283" w:right="283"/>
                          <w:rPr>
                            <w:b/>
                            <w:bCs/>
                            <w:color w:val="2F4F7F"/>
                            <w:sz w:val="17"/>
                            <w:szCs w:val="17"/>
                          </w:rPr>
                        </w:pPr>
                        <w:r>
                          <w:rPr>
                            <w:b/>
                            <w:bCs/>
                            <w:color w:val="2F4F7F"/>
                            <w:sz w:val="17"/>
                            <w:szCs w:val="17"/>
                          </w:rPr>
                          <w:lastRenderedPageBreak/>
                          <w:t>GRUPO</w:t>
                        </w:r>
                      </w:p>
                    </w:tc>
                    <w:tc>
                      <w:tcPr>
                        <w:tcW w:w="2264"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A93F40" w:rsidRDefault="00A93F40" w:rsidP="00DF0535">
                        <w:pPr>
                          <w:spacing w:after="0"/>
                          <w:ind w:left="283" w:right="283"/>
                          <w:rPr>
                            <w:b/>
                            <w:bCs/>
                            <w:color w:val="2F4F7F"/>
                            <w:sz w:val="17"/>
                            <w:szCs w:val="17"/>
                          </w:rPr>
                        </w:pPr>
                        <w:r>
                          <w:rPr>
                            <w:b/>
                            <w:bCs/>
                            <w:color w:val="2F4F7F"/>
                            <w:sz w:val="17"/>
                            <w:szCs w:val="17"/>
                          </w:rPr>
                          <w:t> ALOJAMIENTO</w:t>
                        </w:r>
                      </w:p>
                    </w:tc>
                    <w:tc>
                      <w:tcPr>
                        <w:tcW w:w="2335"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A93F40" w:rsidRDefault="00A93F40" w:rsidP="00DF0535">
                        <w:pPr>
                          <w:spacing w:after="0"/>
                          <w:ind w:left="283" w:right="283"/>
                          <w:rPr>
                            <w:b/>
                            <w:bCs/>
                            <w:color w:val="2F4F7F"/>
                            <w:sz w:val="17"/>
                            <w:szCs w:val="17"/>
                          </w:rPr>
                        </w:pPr>
                        <w:r>
                          <w:rPr>
                            <w:b/>
                            <w:bCs/>
                            <w:color w:val="2F4F7F"/>
                            <w:sz w:val="17"/>
                            <w:szCs w:val="17"/>
                          </w:rPr>
                          <w:t>MANUTENCION</w:t>
                        </w:r>
                      </w:p>
                    </w:tc>
                    <w:tc>
                      <w:tcPr>
                        <w:tcW w:w="1411"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A93F40" w:rsidRDefault="00A93F40" w:rsidP="00DF0535">
                        <w:pPr>
                          <w:spacing w:after="0"/>
                          <w:ind w:left="283" w:right="283"/>
                          <w:rPr>
                            <w:b/>
                            <w:bCs/>
                            <w:color w:val="2F4F7F"/>
                            <w:sz w:val="17"/>
                            <w:szCs w:val="17"/>
                          </w:rPr>
                        </w:pPr>
                        <w:r>
                          <w:rPr>
                            <w:b/>
                            <w:bCs/>
                            <w:color w:val="2F4F7F"/>
                            <w:sz w:val="17"/>
                            <w:szCs w:val="17"/>
                          </w:rPr>
                          <w:t>DIETA</w:t>
                        </w:r>
                      </w:p>
                    </w:tc>
                  </w:tr>
                  <w:tr w:rsidR="00A93F40" w:rsidTr="00A93F40">
                    <w:trPr>
                      <w:tblCellSpacing w:w="0" w:type="dxa"/>
                    </w:trPr>
                    <w:tc>
                      <w:tcPr>
                        <w:tcW w:w="1490"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1</w:t>
                        </w:r>
                      </w:p>
                    </w:tc>
                    <w:tc>
                      <w:tcPr>
                        <w:tcW w:w="2264"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102,56 €</w:t>
                        </w:r>
                      </w:p>
                    </w:tc>
                    <w:tc>
                      <w:tcPr>
                        <w:tcW w:w="2335"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53,34 €</w:t>
                        </w:r>
                      </w:p>
                    </w:tc>
                    <w:tc>
                      <w:tcPr>
                        <w:tcW w:w="1411"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155,90 €</w:t>
                        </w:r>
                      </w:p>
                    </w:tc>
                  </w:tr>
                  <w:tr w:rsidR="00A93F40" w:rsidTr="00E34107">
                    <w:trPr>
                      <w:tblCellSpacing w:w="0" w:type="dxa"/>
                    </w:trPr>
                    <w:tc>
                      <w:tcPr>
                        <w:tcW w:w="1490"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2</w:t>
                        </w:r>
                      </w:p>
                    </w:tc>
                    <w:tc>
                      <w:tcPr>
                        <w:tcW w:w="226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65,97 €</w:t>
                        </w:r>
                      </w:p>
                    </w:tc>
                    <w:tc>
                      <w:tcPr>
                        <w:tcW w:w="233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37,40 €</w:t>
                        </w:r>
                      </w:p>
                    </w:tc>
                    <w:tc>
                      <w:tcPr>
                        <w:tcW w:w="1411"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103.37 €</w:t>
                        </w:r>
                      </w:p>
                    </w:tc>
                  </w:tr>
                  <w:tr w:rsidR="00A93F40" w:rsidTr="00A93F40">
                    <w:trPr>
                      <w:tblCellSpacing w:w="0" w:type="dxa"/>
                    </w:trPr>
                    <w:tc>
                      <w:tcPr>
                        <w:tcW w:w="1490"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3</w:t>
                        </w:r>
                      </w:p>
                    </w:tc>
                    <w:tc>
                      <w:tcPr>
                        <w:tcW w:w="2264"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 48,92 €</w:t>
                        </w:r>
                      </w:p>
                    </w:tc>
                    <w:tc>
                      <w:tcPr>
                        <w:tcW w:w="2335"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28,21 €</w:t>
                        </w:r>
                      </w:p>
                    </w:tc>
                    <w:tc>
                      <w:tcPr>
                        <w:tcW w:w="1411"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77,13 €</w:t>
                        </w:r>
                      </w:p>
                    </w:tc>
                  </w:tr>
                  <w:tr w:rsidR="00A93F40" w:rsidTr="00E34107">
                    <w:trPr>
                      <w:tblCellSpacing w:w="0" w:type="dxa"/>
                    </w:trPr>
                    <w:tc>
                      <w:tcPr>
                        <w:tcW w:w="1490"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4</w:t>
                        </w:r>
                      </w:p>
                    </w:tc>
                    <w:tc>
                      <w:tcPr>
                        <w:tcW w:w="226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48,92 € </w:t>
                        </w:r>
                      </w:p>
                    </w:tc>
                    <w:tc>
                      <w:tcPr>
                        <w:tcW w:w="233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28,21 €</w:t>
                        </w:r>
                      </w:p>
                    </w:tc>
                    <w:tc>
                      <w:tcPr>
                        <w:tcW w:w="1411"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77,13 €</w:t>
                        </w:r>
                      </w:p>
                    </w:tc>
                  </w:tr>
                  <w:tr w:rsidR="00A93F40" w:rsidTr="00A93F40">
                    <w:trPr>
                      <w:tblCellSpacing w:w="0" w:type="dxa"/>
                    </w:trPr>
                    <w:tc>
                      <w:tcPr>
                        <w:tcW w:w="1490"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proofErr w:type="spellStart"/>
                        <w:r>
                          <w:rPr>
                            <w:sz w:val="17"/>
                            <w:szCs w:val="17"/>
                          </w:rPr>
                          <w:t>P.Laboral</w:t>
                        </w:r>
                        <w:proofErr w:type="spellEnd"/>
                      </w:p>
                    </w:tc>
                    <w:tc>
                      <w:tcPr>
                        <w:tcW w:w="2264"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48,05€</w:t>
                        </w:r>
                      </w:p>
                    </w:tc>
                    <w:tc>
                      <w:tcPr>
                        <w:tcW w:w="2335"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32,49€</w:t>
                        </w:r>
                      </w:p>
                    </w:tc>
                    <w:tc>
                      <w:tcPr>
                        <w:tcW w:w="1411"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A93F40" w:rsidRDefault="00A93F40" w:rsidP="00DF0535">
                        <w:pPr>
                          <w:spacing w:after="0"/>
                          <w:ind w:left="283" w:right="283"/>
                          <w:rPr>
                            <w:sz w:val="17"/>
                            <w:szCs w:val="17"/>
                          </w:rPr>
                        </w:pPr>
                        <w:r>
                          <w:rPr>
                            <w:sz w:val="17"/>
                            <w:szCs w:val="17"/>
                          </w:rPr>
                          <w:t> 72,12 €</w:t>
                        </w:r>
                      </w:p>
                    </w:tc>
                  </w:tr>
                </w:tbl>
                <w:p w:rsidR="00A93F40" w:rsidRDefault="00A93F40" w:rsidP="00DF0535">
                  <w:pPr>
                    <w:ind w:left="283" w:right="283"/>
                    <w:rPr>
                      <w:rFonts w:ascii="Verdana" w:hAnsi="Verdana"/>
                      <w:sz w:val="24"/>
                      <w:szCs w:val="24"/>
                    </w:rPr>
                  </w:pP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Fonts w:ascii="Verdana" w:hAnsi="Verdana"/>
                      <w:color w:val="3D3D3D"/>
                      <w:sz w:val="17"/>
                      <w:szCs w:val="17"/>
                    </w:rPr>
                    <w:t>Datos según BOE de 3 de Diciembre de 2005 (funcionarios) y según Convenio laboral de 10 de Enero de 2006 (laborales)</w:t>
                  </w: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p w:rsidR="00A93F40" w:rsidRDefault="00A93F40" w:rsidP="00DF0535">
                  <w:pPr>
                    <w:pStyle w:val="Ttulo3"/>
                    <w:pBdr>
                      <w:bottom w:val="dashed" w:sz="6" w:space="4" w:color="FFB600"/>
                    </w:pBdr>
                    <w:shd w:val="clear" w:color="auto" w:fill="FFFFFF"/>
                    <w:spacing w:before="360" w:beforeAutospacing="0" w:after="192" w:afterAutospacing="0" w:line="240" w:lineRule="atLeast"/>
                    <w:ind w:left="283" w:right="283"/>
                    <w:rPr>
                      <w:rFonts w:ascii="Verdana" w:hAnsi="Verdana"/>
                      <w:color w:val="525252"/>
                      <w:sz w:val="20"/>
                      <w:szCs w:val="20"/>
                    </w:rPr>
                  </w:pPr>
                  <w:r>
                    <w:rPr>
                      <w:rFonts w:ascii="Verdana" w:hAnsi="Verdana"/>
                      <w:color w:val="525252"/>
                      <w:sz w:val="20"/>
                      <w:szCs w:val="20"/>
                    </w:rPr>
                    <w:t>Excepción para Madrid y Barcelona</w:t>
                  </w: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p w:rsidR="00A93F40" w:rsidRDefault="00A93F40" w:rsidP="00DF0535">
                  <w:pPr>
                    <w:pStyle w:val="NormalWeb"/>
                    <w:spacing w:before="216" w:beforeAutospacing="0" w:after="216" w:afterAutospacing="0" w:line="324" w:lineRule="atLeast"/>
                    <w:ind w:left="283" w:right="283"/>
                    <w:rPr>
                      <w:rFonts w:ascii="Verdana" w:hAnsi="Verdana"/>
                      <w:color w:val="3D3D3D"/>
                      <w:sz w:val="17"/>
                      <w:szCs w:val="17"/>
                    </w:rPr>
                  </w:pPr>
                  <w:r>
                    <w:rPr>
                      <w:rFonts w:ascii="Verdana" w:hAnsi="Verdana"/>
                      <w:color w:val="3D3D3D"/>
                      <w:sz w:val="17"/>
                      <w:szCs w:val="17"/>
                    </w:rPr>
                    <w:t>En las Comisiones de Servicio a</w:t>
                  </w:r>
                  <w:r>
                    <w:rPr>
                      <w:rStyle w:val="apple-converted-space"/>
                      <w:rFonts w:ascii="Verdana" w:hAnsi="Verdana"/>
                      <w:b/>
                      <w:bCs/>
                      <w:color w:val="3D3D3D"/>
                      <w:sz w:val="17"/>
                      <w:szCs w:val="17"/>
                    </w:rPr>
                    <w:t> </w:t>
                  </w:r>
                  <w:r>
                    <w:rPr>
                      <w:rFonts w:ascii="Verdana" w:hAnsi="Verdana"/>
                      <w:b/>
                      <w:bCs/>
                      <w:color w:val="3D3D3D"/>
                      <w:sz w:val="17"/>
                      <w:szCs w:val="17"/>
                    </w:rPr>
                    <w:t>Madrid o Barcelona</w:t>
                  </w:r>
                  <w:r>
                    <w:rPr>
                      <w:rStyle w:val="apple-converted-space"/>
                      <w:rFonts w:ascii="Verdana" w:hAnsi="Verdana"/>
                      <w:color w:val="3D3D3D"/>
                      <w:sz w:val="17"/>
                      <w:szCs w:val="17"/>
                    </w:rPr>
                    <w:t> </w:t>
                  </w:r>
                  <w:r>
                    <w:rPr>
                      <w:rFonts w:ascii="Verdana" w:hAnsi="Verdana"/>
                      <w:color w:val="3D3D3D"/>
                      <w:sz w:val="17"/>
                      <w:szCs w:val="17"/>
                    </w:rPr>
                    <w:t>los importes máximos para alojamiento se han incrementado en un 40% y los Grupos 3 y 4 se asimilan al Grupo 2.</w:t>
                  </w:r>
                </w:p>
              </w:tc>
            </w:tr>
            <w:tr w:rsidR="00A93F40" w:rsidTr="00831F57">
              <w:trPr>
                <w:tblCellSpacing w:w="0" w:type="dxa"/>
              </w:trPr>
              <w:tc>
                <w:tcPr>
                  <w:tcW w:w="5000" w:type="pct"/>
                  <w:gridSpan w:val="5"/>
                  <w:shd w:val="clear" w:color="auto" w:fill="FFFFFF"/>
                  <w:tcMar>
                    <w:top w:w="90" w:type="dxa"/>
                    <w:left w:w="60" w:type="dxa"/>
                    <w:bottom w:w="0" w:type="dxa"/>
                    <w:right w:w="60" w:type="dxa"/>
                  </w:tcMar>
                  <w:hideMark/>
                </w:tcPr>
                <w:p w:rsidR="00A93F40" w:rsidRDefault="00A93F40" w:rsidP="00DF0535">
                  <w:pPr>
                    <w:pStyle w:val="Ttulo3"/>
                    <w:pBdr>
                      <w:bottom w:val="dashed" w:sz="6" w:space="4" w:color="FFB600"/>
                    </w:pBdr>
                    <w:shd w:val="clear" w:color="auto" w:fill="FFFFFF"/>
                    <w:spacing w:before="360" w:beforeAutospacing="0" w:after="192" w:afterAutospacing="0" w:line="240" w:lineRule="atLeast"/>
                    <w:ind w:left="283" w:right="283"/>
                    <w:rPr>
                      <w:rFonts w:ascii="Verdana" w:hAnsi="Verdana"/>
                      <w:color w:val="525252"/>
                      <w:sz w:val="20"/>
                      <w:szCs w:val="20"/>
                    </w:rPr>
                  </w:pPr>
                  <w:r>
                    <w:rPr>
                      <w:rFonts w:ascii="Verdana" w:hAnsi="Verdana"/>
                      <w:color w:val="525252"/>
                      <w:sz w:val="20"/>
                      <w:szCs w:val="20"/>
                    </w:rPr>
                    <w:t>Importes máximos de las dietas en el extranjero según países</w:t>
                  </w:r>
                  <w:r w:rsidR="006B60D8">
                    <w:rPr>
                      <w:rFonts w:ascii="Verdana" w:hAnsi="Verdana"/>
                      <w:color w:val="525252"/>
                      <w:sz w:val="20"/>
                      <w:szCs w:val="20"/>
                    </w:rPr>
                    <w:t xml:space="preserve"> </w:t>
                  </w:r>
                  <w:r w:rsidR="00E34107">
                    <w:rPr>
                      <w:rFonts w:ascii="Verdana" w:hAnsi="Verdana"/>
                      <w:color w:val="525252"/>
                      <w:sz w:val="20"/>
                      <w:szCs w:val="20"/>
                    </w:rPr>
                    <w:t>(se</w:t>
                  </w:r>
                  <w:r w:rsidR="006B60D8">
                    <w:rPr>
                      <w:rFonts w:ascii="Verdana" w:hAnsi="Verdana"/>
                      <w:color w:val="525252"/>
                      <w:sz w:val="20"/>
                      <w:szCs w:val="20"/>
                    </w:rPr>
                    <w:t xml:space="preserve"> relaciona los más visitados)</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831F57" w:rsidRPr="00831F57" w:rsidRDefault="00831F57" w:rsidP="00831F57">
                  <w:pPr>
                    <w:spacing w:after="0" w:line="240" w:lineRule="auto"/>
                    <w:rPr>
                      <w:rFonts w:ascii="Verdana" w:eastAsia="Times New Roman" w:hAnsi="Verdana" w:cs="Times New Roman"/>
                      <w:b/>
                      <w:bCs/>
                      <w:color w:val="2F4F7F"/>
                      <w:sz w:val="17"/>
                      <w:szCs w:val="17"/>
                      <w:lang w:eastAsia="es-ES"/>
                    </w:rPr>
                  </w:pPr>
                  <w:r w:rsidRPr="00831F57">
                    <w:rPr>
                      <w:rFonts w:ascii="Verdana" w:eastAsia="Times New Roman" w:hAnsi="Verdana" w:cs="Times New Roman"/>
                      <w:b/>
                      <w:bCs/>
                      <w:color w:val="2F4F7F"/>
                      <w:sz w:val="17"/>
                      <w:szCs w:val="17"/>
                      <w:lang w:eastAsia="es-ES"/>
                    </w:rPr>
                    <w:t>PAIS</w:t>
                  </w:r>
                </w:p>
              </w:tc>
              <w:tc>
                <w:tcPr>
                  <w:tcW w:w="1044" w:type="pct"/>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831F57" w:rsidRPr="00831F57" w:rsidRDefault="00831F57" w:rsidP="00831F57">
                  <w:pPr>
                    <w:spacing w:after="0" w:line="240" w:lineRule="auto"/>
                    <w:rPr>
                      <w:rFonts w:ascii="Verdana" w:eastAsia="Times New Roman" w:hAnsi="Verdana" w:cs="Times New Roman"/>
                      <w:b/>
                      <w:bCs/>
                      <w:color w:val="2F4F7F"/>
                      <w:sz w:val="17"/>
                      <w:szCs w:val="17"/>
                      <w:lang w:eastAsia="es-ES"/>
                    </w:rPr>
                  </w:pPr>
                  <w:r w:rsidRPr="00831F57">
                    <w:rPr>
                      <w:rFonts w:ascii="Verdana" w:eastAsia="Times New Roman" w:hAnsi="Verdana" w:cs="Times New Roman"/>
                      <w:b/>
                      <w:bCs/>
                      <w:color w:val="2F4F7F"/>
                      <w:sz w:val="17"/>
                      <w:szCs w:val="17"/>
                      <w:lang w:eastAsia="es-ES"/>
                    </w:rPr>
                    <w:t> ALOJAMIENTO</w:t>
                  </w:r>
                  <w:r w:rsidRPr="00831F57">
                    <w:rPr>
                      <w:rFonts w:ascii="Verdana" w:eastAsia="Times New Roman" w:hAnsi="Verdana" w:cs="Times New Roman"/>
                      <w:b/>
                      <w:bCs/>
                      <w:color w:val="2F4F7F"/>
                      <w:sz w:val="17"/>
                      <w:szCs w:val="17"/>
                      <w:lang w:eastAsia="es-ES"/>
                    </w:rPr>
                    <w:br/>
                    <w:t>GRUPO 1</w:t>
                  </w:r>
                  <w:r w:rsidRPr="00831F57">
                    <w:rPr>
                      <w:rFonts w:ascii="Verdana" w:eastAsia="Times New Roman" w:hAnsi="Verdana" w:cs="Times New Roman"/>
                      <w:b/>
                      <w:bCs/>
                      <w:color w:val="2F4F7F"/>
                      <w:sz w:val="17"/>
                      <w:szCs w:val="17"/>
                      <w:lang w:eastAsia="es-ES"/>
                    </w:rPr>
                    <w:br/>
                    <w:t>EN EUROS</w:t>
                  </w:r>
                </w:p>
              </w:tc>
              <w:tc>
                <w:tcPr>
                  <w:tcW w:w="1051" w:type="pct"/>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831F57" w:rsidRPr="00831F57" w:rsidRDefault="00831F57" w:rsidP="00831F57">
                  <w:pPr>
                    <w:spacing w:after="0" w:line="240" w:lineRule="auto"/>
                    <w:rPr>
                      <w:rFonts w:ascii="Verdana" w:eastAsia="Times New Roman" w:hAnsi="Verdana" w:cs="Times New Roman"/>
                      <w:b/>
                      <w:bCs/>
                      <w:color w:val="2F4F7F"/>
                      <w:sz w:val="17"/>
                      <w:szCs w:val="17"/>
                      <w:lang w:eastAsia="es-ES"/>
                    </w:rPr>
                  </w:pPr>
                  <w:r w:rsidRPr="00831F57">
                    <w:rPr>
                      <w:rFonts w:ascii="Verdana" w:eastAsia="Times New Roman" w:hAnsi="Verdana" w:cs="Times New Roman"/>
                      <w:b/>
                      <w:bCs/>
                      <w:color w:val="2F4F7F"/>
                      <w:sz w:val="17"/>
                      <w:szCs w:val="17"/>
                      <w:lang w:eastAsia="es-ES"/>
                    </w:rPr>
                    <w:t>MANUTENCIÓN</w:t>
                  </w:r>
                  <w:r w:rsidRPr="00831F57">
                    <w:rPr>
                      <w:rFonts w:ascii="Verdana" w:eastAsia="Times New Roman" w:hAnsi="Verdana" w:cs="Times New Roman"/>
                      <w:b/>
                      <w:bCs/>
                      <w:color w:val="2F4F7F"/>
                      <w:sz w:val="17"/>
                      <w:szCs w:val="17"/>
                      <w:lang w:eastAsia="es-ES"/>
                    </w:rPr>
                    <w:br/>
                    <w:t>GRUPO 1</w:t>
                  </w:r>
                  <w:r w:rsidRPr="00831F57">
                    <w:rPr>
                      <w:rFonts w:ascii="Verdana" w:eastAsia="Times New Roman" w:hAnsi="Verdana" w:cs="Times New Roman"/>
                      <w:b/>
                      <w:bCs/>
                      <w:color w:val="2F4F7F"/>
                      <w:sz w:val="17"/>
                      <w:szCs w:val="17"/>
                      <w:lang w:eastAsia="es-ES"/>
                    </w:rPr>
                    <w:br/>
                    <w:t>EN EUROS</w:t>
                  </w:r>
                </w:p>
              </w:tc>
              <w:tc>
                <w:tcPr>
                  <w:tcW w:w="1007" w:type="pct"/>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831F57" w:rsidRPr="00831F57" w:rsidRDefault="00831F57" w:rsidP="00831F57">
                  <w:pPr>
                    <w:spacing w:after="0" w:line="240" w:lineRule="auto"/>
                    <w:rPr>
                      <w:rFonts w:ascii="Verdana" w:eastAsia="Times New Roman" w:hAnsi="Verdana" w:cs="Times New Roman"/>
                      <w:b/>
                      <w:bCs/>
                      <w:color w:val="2F4F7F"/>
                      <w:sz w:val="17"/>
                      <w:szCs w:val="17"/>
                      <w:lang w:eastAsia="es-ES"/>
                    </w:rPr>
                  </w:pPr>
                  <w:r w:rsidRPr="00831F57">
                    <w:rPr>
                      <w:rFonts w:ascii="Verdana" w:eastAsia="Times New Roman" w:hAnsi="Verdana" w:cs="Times New Roman"/>
                      <w:b/>
                      <w:bCs/>
                      <w:color w:val="2F4F7F"/>
                      <w:sz w:val="17"/>
                      <w:szCs w:val="17"/>
                      <w:lang w:eastAsia="es-ES"/>
                    </w:rPr>
                    <w:t>ALOJAMIENTO</w:t>
                  </w:r>
                  <w:r w:rsidRPr="00831F57">
                    <w:rPr>
                      <w:rFonts w:ascii="Verdana" w:eastAsia="Times New Roman" w:hAnsi="Verdana" w:cs="Times New Roman"/>
                      <w:b/>
                      <w:bCs/>
                      <w:color w:val="2F4F7F"/>
                      <w:sz w:val="17"/>
                      <w:szCs w:val="17"/>
                      <w:lang w:eastAsia="es-ES"/>
                    </w:rPr>
                    <w:br/>
                    <w:t>GRUPO 2</w:t>
                  </w:r>
                  <w:r w:rsidRPr="00831F57">
                    <w:rPr>
                      <w:rFonts w:ascii="Verdana" w:eastAsia="Times New Roman" w:hAnsi="Verdana" w:cs="Times New Roman"/>
                      <w:b/>
                      <w:bCs/>
                      <w:color w:val="2F4F7F"/>
                      <w:sz w:val="17"/>
                      <w:szCs w:val="17"/>
                      <w:lang w:eastAsia="es-ES"/>
                    </w:rPr>
                    <w:br/>
                    <w:t>EN EUROS</w:t>
                  </w:r>
                </w:p>
              </w:tc>
              <w:tc>
                <w:tcPr>
                  <w:tcW w:w="1053" w:type="pct"/>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831F57" w:rsidRPr="00831F57" w:rsidRDefault="00831F57" w:rsidP="00831F57">
                  <w:pPr>
                    <w:spacing w:after="0" w:line="240" w:lineRule="auto"/>
                    <w:rPr>
                      <w:rFonts w:ascii="Verdana" w:eastAsia="Times New Roman" w:hAnsi="Verdana" w:cs="Times New Roman"/>
                      <w:b/>
                      <w:bCs/>
                      <w:color w:val="2F4F7F"/>
                      <w:sz w:val="17"/>
                      <w:szCs w:val="17"/>
                      <w:lang w:eastAsia="es-ES"/>
                    </w:rPr>
                  </w:pPr>
                  <w:r w:rsidRPr="00831F57">
                    <w:rPr>
                      <w:rFonts w:ascii="Verdana" w:eastAsia="Times New Roman" w:hAnsi="Verdana" w:cs="Times New Roman"/>
                      <w:b/>
                      <w:bCs/>
                      <w:color w:val="2F4F7F"/>
                      <w:sz w:val="17"/>
                      <w:szCs w:val="17"/>
                      <w:lang w:eastAsia="es-ES"/>
                    </w:rPr>
                    <w:t>MANUTENCIÓN</w:t>
                  </w:r>
                  <w:r w:rsidRPr="00831F57">
                    <w:rPr>
                      <w:rFonts w:ascii="Verdana" w:eastAsia="Times New Roman" w:hAnsi="Verdana" w:cs="Times New Roman"/>
                      <w:b/>
                      <w:bCs/>
                      <w:color w:val="2F4F7F"/>
                      <w:sz w:val="17"/>
                      <w:szCs w:val="17"/>
                      <w:lang w:eastAsia="es-ES"/>
                    </w:rPr>
                    <w:br/>
                    <w:t>GRUPO 2</w:t>
                  </w:r>
                  <w:r w:rsidRPr="00831F57">
                    <w:rPr>
                      <w:rFonts w:ascii="Verdana" w:eastAsia="Times New Roman" w:hAnsi="Verdana" w:cs="Times New Roman"/>
                      <w:b/>
                      <w:bCs/>
                      <w:color w:val="2F4F7F"/>
                      <w:sz w:val="17"/>
                      <w:szCs w:val="17"/>
                      <w:lang w:eastAsia="es-ES"/>
                    </w:rPr>
                    <w:br/>
                    <w:t>EN EUROS</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ALEMANIA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155.66</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68.52</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132.82</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59.50</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ARGENTINA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130.42</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64.91</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111.19</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55.29</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AUSTRIA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112.39</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66.11</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95.56</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58.90</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BÉLGICA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174.29</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91.35</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148.45</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82.94</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BOSNIA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85.34</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57.70</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72.72</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49.88</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BULGARIA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62.51</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44.47</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53.49</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37.86</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CANADÁ</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110.59</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58.30</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94.36</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51.69</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COLOMBIA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145.44</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90.15</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123.81</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78.13</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CROACIA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85.34</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57.70</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72.72</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49.88</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CUBA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66.11</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38.46</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56.50</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33.06</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DINAMARCA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144.24</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72.12</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122.61</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64.91</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ESLOVAQUIA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89.95</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49.88</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75.73</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43.27</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E.E.U.U.</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168.28</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77.53</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143.04</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69.72</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lastRenderedPageBreak/>
                    <w:t>FRANCIA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144.24</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72.72</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122.61</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65.51</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GRECIA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81.14</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45.08</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69.12</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39.07</w:t>
                  </w:r>
                </w:p>
              </w:tc>
            </w:tr>
            <w:tr w:rsidR="00831F57" w:rsidRPr="00831F57" w:rsidTr="00E3410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HUNGRÍA</w:t>
                  </w:r>
                </w:p>
              </w:tc>
              <w:tc>
                <w:tcPr>
                  <w:tcW w:w="1044"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135.23</w:t>
                  </w:r>
                </w:p>
              </w:tc>
              <w:tc>
                <w:tcPr>
                  <w:tcW w:w="1051"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52.89</w:t>
                  </w:r>
                </w:p>
              </w:tc>
              <w:tc>
                <w:tcPr>
                  <w:tcW w:w="1007"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115.39</w:t>
                  </w:r>
                </w:p>
              </w:tc>
              <w:tc>
                <w:tcPr>
                  <w:tcW w:w="1053" w:type="pct"/>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46.28</w:t>
                  </w:r>
                </w:p>
              </w:tc>
            </w:tr>
            <w:tr w:rsidR="00831F57" w:rsidRPr="00831F57" w:rsidTr="00831F57">
              <w:trPr>
                <w:tblCellSpacing w:w="0" w:type="dxa"/>
              </w:trPr>
              <w:tc>
                <w:tcPr>
                  <w:tcW w:w="845"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INDIA</w:t>
                  </w:r>
                </w:p>
              </w:tc>
              <w:tc>
                <w:tcPr>
                  <w:tcW w:w="1044"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117.20</w:t>
                  </w:r>
                </w:p>
              </w:tc>
              <w:tc>
                <w:tcPr>
                  <w:tcW w:w="1051"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44.47</w:t>
                  </w:r>
                </w:p>
              </w:tc>
              <w:tc>
                <w:tcPr>
                  <w:tcW w:w="1007"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99.77</w:t>
                  </w:r>
                </w:p>
              </w:tc>
              <w:tc>
                <w:tcPr>
                  <w:tcW w:w="1053" w:type="pct"/>
                  <w:tcBorders>
                    <w:top w:val="single" w:sz="18" w:space="0" w:color="FFFFFF"/>
                    <w:left w:val="single" w:sz="8" w:space="0" w:color="FFFFFF"/>
                    <w:bottom w:val="single" w:sz="6" w:space="0" w:color="B0B1B3"/>
                    <w:right w:val="single" w:sz="8" w:space="0" w:color="FFFFFF"/>
                  </w:tcBorders>
                  <w:shd w:val="clear" w:color="auto" w:fill="FFFFFF"/>
                  <w:tcMar>
                    <w:top w:w="75" w:type="dxa"/>
                    <w:left w:w="75" w:type="dxa"/>
                    <w:bottom w:w="75" w:type="dxa"/>
                    <w:right w:w="75" w:type="dxa"/>
                  </w:tcMar>
                  <w:vAlign w:val="center"/>
                  <w:hideMark/>
                </w:tcPr>
                <w:p w:rsidR="00831F57" w:rsidRPr="00831F57" w:rsidRDefault="00831F57" w:rsidP="00831F57">
                  <w:pPr>
                    <w:spacing w:after="0" w:line="240" w:lineRule="auto"/>
                    <w:rPr>
                      <w:rFonts w:ascii="Verdana" w:eastAsia="Times New Roman" w:hAnsi="Verdana" w:cs="Times New Roman"/>
                      <w:sz w:val="17"/>
                      <w:szCs w:val="17"/>
                      <w:lang w:eastAsia="es-ES"/>
                    </w:rPr>
                  </w:pPr>
                  <w:r w:rsidRPr="00831F57">
                    <w:rPr>
                      <w:rFonts w:ascii="Verdana" w:eastAsia="Times New Roman" w:hAnsi="Verdana" w:cs="Times New Roman"/>
                      <w:sz w:val="17"/>
                      <w:szCs w:val="17"/>
                      <w:lang w:eastAsia="es-ES"/>
                    </w:rPr>
                    <w:t>38.46</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IRLANDA</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109.38</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54.09</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93.16</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48.08</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ITALIA</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153.86</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69.72</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131.02</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63.11</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JAPÓN</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 187.52</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108.18</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159.87</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96.76</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LUXEMBURGO</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159.27</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63.11</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135.83</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55.89</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Pr>
                      <w:rFonts w:ascii="Verdana" w:eastAsia="Times New Roman" w:hAnsi="Verdana" w:cs="Times New Roman"/>
                      <w:sz w:val="17"/>
                      <w:szCs w:val="17"/>
                      <w:lang w:eastAsia="es-ES"/>
                    </w:rPr>
                    <w:t>MÉX</w:t>
                  </w:r>
                  <w:r w:rsidRPr="00AB3D60">
                    <w:rPr>
                      <w:rFonts w:ascii="Verdana" w:eastAsia="Times New Roman" w:hAnsi="Verdana" w:cs="Times New Roman"/>
                      <w:sz w:val="17"/>
                      <w:szCs w:val="17"/>
                      <w:lang w:eastAsia="es-ES"/>
                    </w:rPr>
                    <w:t>ICO</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96.16</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49.88</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81.74</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43.27</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MÓNACO</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122.61</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59.50</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92.56</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53.49 </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NORUEGA</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156.26</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89.55</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132.82</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80.54</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PAISES BAJOS</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149.05</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71.52</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126.81</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64.31</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PERÚ</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93.76</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50.49</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79.93</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43.27 </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POLONIA</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117.20</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48.68</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99.77</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42.67  </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PORTUGAL</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114.19</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51.09</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97.36</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43.87</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REINO UNIDO</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183.91</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91.35</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156.86</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82.94</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REPU.CHECA</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119.00</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49.88</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101.57</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43.27 </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RUMANIA</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149.05</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44.47</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126.81</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38.46 </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RUSIA</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267.42</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83.54</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227.78</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73.32</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SUIZA</w:t>
                  </w:r>
                </w:p>
              </w:tc>
              <w:tc>
                <w:tcPr>
                  <w:tcW w:w="1425"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174.29</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69.12</w:t>
                  </w:r>
                </w:p>
              </w:tc>
              <w:tc>
                <w:tcPr>
                  <w:tcW w:w="1326"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148.45</w:t>
                  </w:r>
                </w:p>
              </w:tc>
              <w:tc>
                <w:tcPr>
                  <w:tcW w:w="1344" w:type="dxa"/>
                  <w:tcBorders>
                    <w:top w:val="single" w:sz="18" w:space="0" w:color="FFFFFF"/>
                    <w:left w:val="single" w:sz="8" w:space="0" w:color="FFFFFF"/>
                    <w:bottom w:val="single" w:sz="6" w:space="0" w:color="B0B1B3"/>
                    <w:right w:val="single" w:sz="8" w:space="0" w:color="FFFFFF"/>
                  </w:tcBorders>
                  <w:shd w:val="clear" w:color="auto" w:fill="auto"/>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61.30</w:t>
                  </w:r>
                </w:p>
              </w:tc>
            </w:tr>
            <w:tr w:rsidR="00AB3D60" w:rsidRPr="00AB3D60" w:rsidTr="00AB3D60">
              <w:trPr>
                <w:tblCellSpacing w:w="0" w:type="dxa"/>
              </w:trPr>
              <w:tc>
                <w:tcPr>
                  <w:tcW w:w="240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SUECIA</w:t>
                  </w:r>
                </w:p>
              </w:tc>
              <w:tc>
                <w:tcPr>
                  <w:tcW w:w="1425"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173.09</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82.34</w:t>
                  </w:r>
                </w:p>
              </w:tc>
              <w:tc>
                <w:tcPr>
                  <w:tcW w:w="13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147.25</w:t>
                  </w:r>
                </w:p>
              </w:tc>
              <w:tc>
                <w:tcPr>
                  <w:tcW w:w="1344"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AB3D60" w:rsidRPr="00AB3D60" w:rsidRDefault="00AB3D60" w:rsidP="00AB3D60">
                  <w:pPr>
                    <w:spacing w:after="0" w:line="240" w:lineRule="auto"/>
                    <w:rPr>
                      <w:rFonts w:ascii="Verdana" w:eastAsia="Times New Roman" w:hAnsi="Verdana" w:cs="Times New Roman"/>
                      <w:sz w:val="17"/>
                      <w:szCs w:val="17"/>
                      <w:lang w:eastAsia="es-ES"/>
                    </w:rPr>
                  </w:pPr>
                  <w:r w:rsidRPr="00AB3D60">
                    <w:rPr>
                      <w:rFonts w:ascii="Verdana" w:eastAsia="Times New Roman" w:hAnsi="Verdana" w:cs="Times New Roman"/>
                      <w:sz w:val="17"/>
                      <w:szCs w:val="17"/>
                      <w:lang w:eastAsia="es-ES"/>
                    </w:rPr>
                    <w:t>75.13</w:t>
                  </w:r>
                </w:p>
              </w:tc>
            </w:tr>
          </w:tbl>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b/>
                <w:bCs/>
                <w:color w:val="707070"/>
                <w:sz w:val="17"/>
                <w:szCs w:val="17"/>
                <w:lang w:eastAsia="es-ES"/>
              </w:rPr>
              <w:t>b) Gastos de manutención</w:t>
            </w:r>
          </w:p>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 xml:space="preserve">Cuantía tipificada en la normativa vigente. </w:t>
            </w:r>
            <w:r w:rsidR="00A93F40">
              <w:rPr>
                <w:rFonts w:ascii="Verdana" w:eastAsia="Times New Roman" w:hAnsi="Verdana" w:cs="Times New Roman"/>
                <w:color w:val="3D3D3D"/>
                <w:sz w:val="17"/>
                <w:szCs w:val="17"/>
                <w:lang w:eastAsia="es-ES"/>
              </w:rPr>
              <w:t>Según</w:t>
            </w:r>
            <w:r w:rsidRPr="004232AD">
              <w:rPr>
                <w:rFonts w:ascii="Verdana" w:eastAsia="Times New Roman" w:hAnsi="Verdana" w:cs="Times New Roman"/>
                <w:color w:val="3D3D3D"/>
                <w:sz w:val="17"/>
                <w:szCs w:val="17"/>
                <w:lang w:eastAsia="es-ES"/>
              </w:rPr>
              <w:t xml:space="preserve"> grupos e importes en </w:t>
            </w:r>
            <w:r w:rsidRPr="007B217C">
              <w:rPr>
                <w:rFonts w:ascii="Verdana" w:eastAsia="Times New Roman" w:hAnsi="Verdana" w:cs="Times New Roman"/>
                <w:sz w:val="17"/>
                <w:szCs w:val="17"/>
                <w:lang w:eastAsia="es-ES"/>
              </w:rPr>
              <w:t>territorio nacional </w:t>
            </w:r>
            <w:r w:rsidRPr="004232AD">
              <w:rPr>
                <w:rFonts w:ascii="Verdana" w:eastAsia="Times New Roman" w:hAnsi="Verdana" w:cs="Times New Roman"/>
                <w:color w:val="3D3D3D"/>
                <w:sz w:val="17"/>
                <w:szCs w:val="17"/>
                <w:lang w:eastAsia="es-ES"/>
              </w:rPr>
              <w:t>y en el </w:t>
            </w:r>
            <w:r w:rsidRPr="007B217C">
              <w:rPr>
                <w:rFonts w:ascii="Verdana" w:eastAsia="Times New Roman" w:hAnsi="Verdana" w:cs="Times New Roman"/>
                <w:sz w:val="17"/>
                <w:szCs w:val="17"/>
                <w:lang w:eastAsia="es-ES"/>
              </w:rPr>
              <w:t>extranjero</w:t>
            </w:r>
            <w:r w:rsidRPr="004232AD">
              <w:rPr>
                <w:rFonts w:ascii="Verdana" w:eastAsia="Times New Roman" w:hAnsi="Verdana" w:cs="Times New Roman"/>
                <w:color w:val="3D3D3D"/>
                <w:sz w:val="17"/>
                <w:szCs w:val="17"/>
                <w:lang w:eastAsia="es-ES"/>
              </w:rPr>
              <w:t>.</w:t>
            </w:r>
          </w:p>
          <w:p w:rsidR="004232AD" w:rsidRPr="00E15ABA" w:rsidRDefault="004232AD" w:rsidP="00631B48">
            <w:pPr>
              <w:pStyle w:val="Prrafodelista"/>
              <w:numPr>
                <w:ilvl w:val="0"/>
                <w:numId w:val="19"/>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Dieta completa. El inicio del viaje será antes de las 14 horas y se deberá aportar factura de la cena del día de regreso si éste es después de las 22 horas.</w:t>
            </w:r>
          </w:p>
          <w:p w:rsidR="004232AD" w:rsidRPr="00E15ABA" w:rsidRDefault="004232AD" w:rsidP="00631B48">
            <w:pPr>
              <w:pStyle w:val="Prrafodelista"/>
              <w:numPr>
                <w:ilvl w:val="0"/>
                <w:numId w:val="19"/>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 xml:space="preserve">Media dieta. El inicio del viaje será antes de las 14 horas y la finalización después de las 16 horas, con una duración </w:t>
            </w:r>
            <w:r w:rsidR="001A7EDF" w:rsidRPr="00E15ABA">
              <w:rPr>
                <w:rFonts w:ascii="Verdana" w:eastAsia="Times New Roman" w:hAnsi="Verdana" w:cs="Times New Roman"/>
                <w:color w:val="3D3D3D"/>
                <w:sz w:val="17"/>
                <w:szCs w:val="17"/>
                <w:lang w:eastAsia="es-ES"/>
              </w:rPr>
              <w:t>mínima</w:t>
            </w:r>
            <w:r w:rsidRPr="00E15ABA">
              <w:rPr>
                <w:rFonts w:ascii="Verdana" w:eastAsia="Times New Roman" w:hAnsi="Verdana" w:cs="Times New Roman"/>
                <w:color w:val="3D3D3D"/>
                <w:sz w:val="17"/>
                <w:szCs w:val="17"/>
                <w:lang w:eastAsia="es-ES"/>
              </w:rPr>
              <w:t xml:space="preserve"> de 5 horas.</w:t>
            </w:r>
          </w:p>
          <w:p w:rsidR="004232AD" w:rsidRPr="00E15ABA" w:rsidRDefault="004232AD" w:rsidP="00631B48">
            <w:pPr>
              <w:pStyle w:val="Prrafodelista"/>
              <w:numPr>
                <w:ilvl w:val="0"/>
                <w:numId w:val="19"/>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En las Comisiones cuya duración sea superior a 24 horas, se tendrá en cuenta lo siguiente:</w:t>
            </w:r>
          </w:p>
          <w:p w:rsidR="004232AD" w:rsidRPr="00E15ABA" w:rsidRDefault="004232AD" w:rsidP="00631B48">
            <w:pPr>
              <w:pStyle w:val="Prrafodelista"/>
              <w:numPr>
                <w:ilvl w:val="1"/>
                <w:numId w:val="19"/>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Día de Salida.- Se percibirán gastos de alojamiento y de manutención, pero considerándose la hora de salida:</w:t>
            </w:r>
          </w:p>
          <w:p w:rsidR="004232AD" w:rsidRPr="00E15ABA" w:rsidRDefault="004232AD" w:rsidP="00631B48">
            <w:pPr>
              <w:pStyle w:val="Prrafodelista"/>
              <w:numPr>
                <w:ilvl w:val="2"/>
                <w:numId w:val="21"/>
              </w:numPr>
              <w:spacing w:before="216" w:after="216" w:line="324"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Antes de las 14 h. se percibe el 100% de dichos gastos.</w:t>
            </w:r>
          </w:p>
          <w:p w:rsidR="004232AD" w:rsidRPr="00E15ABA" w:rsidRDefault="004232AD" w:rsidP="00631B48">
            <w:pPr>
              <w:pStyle w:val="Prrafodelista"/>
              <w:numPr>
                <w:ilvl w:val="2"/>
                <w:numId w:val="21"/>
              </w:numPr>
              <w:spacing w:before="216" w:after="216" w:line="324"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 xml:space="preserve">Después de las 14 h. y antes de las 22 h. se percibe el 50% de dichos </w:t>
            </w:r>
            <w:r w:rsidRPr="00E15ABA">
              <w:rPr>
                <w:rFonts w:ascii="Verdana" w:eastAsia="Times New Roman" w:hAnsi="Verdana" w:cs="Times New Roman"/>
                <w:color w:val="3D3D3D"/>
                <w:sz w:val="17"/>
                <w:szCs w:val="17"/>
                <w:lang w:eastAsia="es-ES"/>
              </w:rPr>
              <w:lastRenderedPageBreak/>
              <w:t>gastos.</w:t>
            </w:r>
          </w:p>
          <w:p w:rsidR="004232AD" w:rsidRPr="00E15ABA" w:rsidRDefault="004232AD" w:rsidP="00631B48">
            <w:pPr>
              <w:pStyle w:val="Prrafodelista"/>
              <w:numPr>
                <w:ilvl w:val="1"/>
                <w:numId w:val="19"/>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Día de Llegada.- No se percibirán gastos de alojamiento ni de manutención, salvo que la hora fijada para concluir la comisión sea posterior a las 14 h., en cuyo caso se cobrará el 50% de los gastos de manutención, o posterior a las 22 horas, en cuyo caso, y siempre que se presente factura de la cena, se percibirá el 100% de la manutención.</w:t>
            </w:r>
          </w:p>
          <w:p w:rsidR="004232AD" w:rsidRPr="00FE2BFC" w:rsidRDefault="004232AD" w:rsidP="00FE2BFC">
            <w:pPr>
              <w:pStyle w:val="Prrafodelista"/>
              <w:numPr>
                <w:ilvl w:val="0"/>
                <w:numId w:val="19"/>
              </w:numPr>
              <w:shd w:val="clear" w:color="auto" w:fill="FFFFFF"/>
              <w:spacing w:after="10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En los días intermedios entre los de salida y llegada se percibirán dietas enteras.</w:t>
            </w:r>
          </w:p>
        </w:tc>
      </w:tr>
      <w:tr w:rsidR="004232AD" w:rsidRPr="004232AD" w:rsidTr="00400A53">
        <w:trPr>
          <w:tblCellSpacing w:w="0" w:type="dxa"/>
        </w:trPr>
        <w:tc>
          <w:tcPr>
            <w:tcW w:w="9073" w:type="dxa"/>
            <w:gridSpan w:val="2"/>
            <w:shd w:val="clear" w:color="auto" w:fill="FFFFFF"/>
            <w:hideMark/>
          </w:tcPr>
          <w:p w:rsidR="004232AD" w:rsidRPr="004232AD" w:rsidRDefault="00FE2BFC"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bookmarkStart w:id="2" w:name="2.%20Gastos%20de%20locomoci%F3n"/>
            <w:bookmarkEnd w:id="2"/>
            <w:r>
              <w:rPr>
                <w:rFonts w:ascii="Verdana" w:eastAsia="Times New Roman" w:hAnsi="Verdana" w:cs="Times New Roman"/>
                <w:b/>
                <w:bCs/>
                <w:color w:val="525252"/>
                <w:sz w:val="20"/>
                <w:szCs w:val="20"/>
                <w:lang w:eastAsia="es-ES"/>
              </w:rPr>
              <w:lastRenderedPageBreak/>
              <w:t>2</w:t>
            </w:r>
            <w:r w:rsidR="004232AD" w:rsidRPr="004232AD">
              <w:rPr>
                <w:rFonts w:ascii="Verdana" w:eastAsia="Times New Roman" w:hAnsi="Verdana" w:cs="Times New Roman"/>
                <w:b/>
                <w:bCs/>
                <w:color w:val="525252"/>
                <w:sz w:val="20"/>
                <w:szCs w:val="20"/>
                <w:lang w:eastAsia="es-ES"/>
              </w:rPr>
              <w:t>. Gastos de locomoción (concepto económico 231)</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Es la cantidad que se abona por la utilización de cualquier medio de transporte público por razón del servicio: avión, barco, tren, autobús o taxi. También son gastos indemnizables el importe del aparcamiento en el lugar de la comisión, el peaje de autopistas, las tasas de aeropuerto, etc.</w:t>
            </w:r>
          </w:p>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En todo caso se habrá de justificar con las facturas o recibos originales. Cuando se trate de billetes de avión no será necesario aportar las facturas o tarjetas de embarque si el gasto se ha tramitado por la Agencia Concertada de la Universidad.</w:t>
            </w:r>
          </w:p>
          <w:p w:rsidR="004232AD" w:rsidRPr="004232AD" w:rsidRDefault="004232AD" w:rsidP="00FE2BFC">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 xml:space="preserve">Cuando excepcionalmente así se determine en la solicitud de la comisión de servicio, se podrán usar vehículos particulares o de alquiler, con derecho a indemnización por importe de 0.19 € / km. en coche, </w:t>
            </w:r>
            <w:proofErr w:type="spellStart"/>
            <w:r w:rsidRPr="004232AD">
              <w:rPr>
                <w:rFonts w:ascii="Verdana" w:eastAsia="Times New Roman" w:hAnsi="Verdana" w:cs="Times New Roman"/>
                <w:color w:val="3D3D3D"/>
                <w:sz w:val="17"/>
                <w:szCs w:val="17"/>
                <w:lang w:eastAsia="es-ES"/>
              </w:rPr>
              <w:t>ó</w:t>
            </w:r>
            <w:proofErr w:type="spellEnd"/>
            <w:r w:rsidRPr="004232AD">
              <w:rPr>
                <w:rFonts w:ascii="Verdana" w:eastAsia="Times New Roman" w:hAnsi="Verdana" w:cs="Times New Roman"/>
                <w:color w:val="3D3D3D"/>
                <w:sz w:val="17"/>
                <w:szCs w:val="17"/>
                <w:lang w:eastAsia="es-ES"/>
              </w:rPr>
              <w:t xml:space="preserve"> 0,078 € / km. en moto.</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Dada la frecuencia de los viajes entre los Campus de la Universidad se han calculado las siguientes distancias:</w:t>
            </w:r>
          </w:p>
          <w:p w:rsidR="004232AD" w:rsidRPr="00DF0535" w:rsidRDefault="004232AD" w:rsidP="00DF0535">
            <w:pPr>
              <w:pStyle w:val="Prrafodelista"/>
              <w:numPr>
                <w:ilvl w:val="0"/>
                <w:numId w:val="17"/>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DF0535">
              <w:rPr>
                <w:rFonts w:ascii="Verdana" w:eastAsia="Times New Roman" w:hAnsi="Verdana" w:cs="Times New Roman"/>
                <w:color w:val="3D3D3D"/>
                <w:sz w:val="17"/>
                <w:szCs w:val="17"/>
                <w:lang w:eastAsia="es-ES"/>
              </w:rPr>
              <w:t xml:space="preserve">Distancia de Getafe a </w:t>
            </w:r>
            <w:r w:rsidR="001A7EDF" w:rsidRPr="00DF0535">
              <w:rPr>
                <w:rFonts w:ascii="Verdana" w:eastAsia="Times New Roman" w:hAnsi="Verdana" w:cs="Times New Roman"/>
                <w:color w:val="3D3D3D"/>
                <w:sz w:val="17"/>
                <w:szCs w:val="17"/>
                <w:lang w:eastAsia="es-ES"/>
              </w:rPr>
              <w:t>Leganés</w:t>
            </w:r>
            <w:r w:rsidRPr="00DF0535">
              <w:rPr>
                <w:rFonts w:ascii="Verdana" w:eastAsia="Times New Roman" w:hAnsi="Verdana" w:cs="Times New Roman"/>
                <w:color w:val="3D3D3D"/>
                <w:sz w:val="17"/>
                <w:szCs w:val="17"/>
                <w:lang w:eastAsia="es-ES"/>
              </w:rPr>
              <w:t xml:space="preserve"> - 7 </w:t>
            </w:r>
            <w:proofErr w:type="spellStart"/>
            <w:r w:rsidRPr="00DF0535">
              <w:rPr>
                <w:rFonts w:ascii="Verdana" w:eastAsia="Times New Roman" w:hAnsi="Verdana" w:cs="Times New Roman"/>
                <w:color w:val="3D3D3D"/>
                <w:sz w:val="17"/>
                <w:szCs w:val="17"/>
                <w:lang w:eastAsia="es-ES"/>
              </w:rPr>
              <w:t>kms</w:t>
            </w:r>
            <w:proofErr w:type="spellEnd"/>
          </w:p>
          <w:p w:rsidR="004232AD" w:rsidRPr="00DF0535" w:rsidRDefault="004232AD" w:rsidP="00DF0535">
            <w:pPr>
              <w:pStyle w:val="Prrafodelista"/>
              <w:numPr>
                <w:ilvl w:val="0"/>
                <w:numId w:val="17"/>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DF0535">
              <w:rPr>
                <w:rFonts w:ascii="Verdana" w:eastAsia="Times New Roman" w:hAnsi="Verdana" w:cs="Times New Roman"/>
                <w:color w:val="3D3D3D"/>
                <w:sz w:val="17"/>
                <w:szCs w:val="17"/>
                <w:lang w:eastAsia="es-ES"/>
              </w:rPr>
              <w:t xml:space="preserve">Distancia de Getafe o </w:t>
            </w:r>
            <w:r w:rsidR="001A7EDF" w:rsidRPr="00DF0535">
              <w:rPr>
                <w:rFonts w:ascii="Verdana" w:eastAsia="Times New Roman" w:hAnsi="Verdana" w:cs="Times New Roman"/>
                <w:color w:val="3D3D3D"/>
                <w:sz w:val="17"/>
                <w:szCs w:val="17"/>
                <w:lang w:eastAsia="es-ES"/>
              </w:rPr>
              <w:t>Leganés</w:t>
            </w:r>
            <w:r w:rsidRPr="00DF0535">
              <w:rPr>
                <w:rFonts w:ascii="Verdana" w:eastAsia="Times New Roman" w:hAnsi="Verdana" w:cs="Times New Roman"/>
                <w:color w:val="3D3D3D"/>
                <w:sz w:val="17"/>
                <w:szCs w:val="17"/>
                <w:lang w:eastAsia="es-ES"/>
              </w:rPr>
              <w:t xml:space="preserve"> a </w:t>
            </w:r>
            <w:proofErr w:type="spellStart"/>
            <w:r w:rsidRPr="00DF0535">
              <w:rPr>
                <w:rFonts w:ascii="Verdana" w:eastAsia="Times New Roman" w:hAnsi="Verdana" w:cs="Times New Roman"/>
                <w:color w:val="3D3D3D"/>
                <w:sz w:val="17"/>
                <w:szCs w:val="17"/>
                <w:lang w:eastAsia="es-ES"/>
              </w:rPr>
              <w:t>Colmenarejo</w:t>
            </w:r>
            <w:proofErr w:type="spellEnd"/>
            <w:r w:rsidRPr="00DF0535">
              <w:rPr>
                <w:rFonts w:ascii="Verdana" w:eastAsia="Times New Roman" w:hAnsi="Verdana" w:cs="Times New Roman"/>
                <w:color w:val="3D3D3D"/>
                <w:sz w:val="17"/>
                <w:szCs w:val="17"/>
                <w:lang w:eastAsia="es-ES"/>
              </w:rPr>
              <w:t xml:space="preserve"> - 50 </w:t>
            </w:r>
            <w:proofErr w:type="spellStart"/>
            <w:r w:rsidRPr="00DF0535">
              <w:rPr>
                <w:rFonts w:ascii="Verdana" w:eastAsia="Times New Roman" w:hAnsi="Verdana" w:cs="Times New Roman"/>
                <w:color w:val="3D3D3D"/>
                <w:sz w:val="17"/>
                <w:szCs w:val="17"/>
                <w:lang w:eastAsia="es-ES"/>
              </w:rPr>
              <w:t>kms</w:t>
            </w:r>
            <w:proofErr w:type="spellEnd"/>
          </w:p>
          <w:p w:rsidR="004232AD" w:rsidRPr="00DF0535" w:rsidRDefault="004232AD" w:rsidP="00DF0535">
            <w:pPr>
              <w:pStyle w:val="Prrafodelista"/>
              <w:numPr>
                <w:ilvl w:val="0"/>
                <w:numId w:val="17"/>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DF0535">
              <w:rPr>
                <w:rFonts w:ascii="Verdana" w:eastAsia="Times New Roman" w:hAnsi="Verdana" w:cs="Times New Roman"/>
                <w:color w:val="3D3D3D"/>
                <w:sz w:val="17"/>
                <w:szCs w:val="17"/>
                <w:lang w:eastAsia="es-ES"/>
              </w:rPr>
              <w:t xml:space="preserve">Distancia de Getafe o </w:t>
            </w:r>
            <w:r w:rsidR="001A7EDF" w:rsidRPr="00DF0535">
              <w:rPr>
                <w:rFonts w:ascii="Verdana" w:eastAsia="Times New Roman" w:hAnsi="Verdana" w:cs="Times New Roman"/>
                <w:color w:val="3D3D3D"/>
                <w:sz w:val="17"/>
                <w:szCs w:val="17"/>
                <w:lang w:eastAsia="es-ES"/>
              </w:rPr>
              <w:t>Leganés</w:t>
            </w:r>
            <w:r w:rsidRPr="00DF0535">
              <w:rPr>
                <w:rFonts w:ascii="Verdana" w:eastAsia="Times New Roman" w:hAnsi="Verdana" w:cs="Times New Roman"/>
                <w:color w:val="3D3D3D"/>
                <w:sz w:val="17"/>
                <w:szCs w:val="17"/>
                <w:lang w:eastAsia="es-ES"/>
              </w:rPr>
              <w:t xml:space="preserve"> a </w:t>
            </w:r>
            <w:proofErr w:type="spellStart"/>
            <w:r w:rsidRPr="00DF0535">
              <w:rPr>
                <w:rFonts w:ascii="Verdana" w:eastAsia="Times New Roman" w:hAnsi="Verdana" w:cs="Times New Roman"/>
                <w:color w:val="3D3D3D"/>
                <w:sz w:val="17"/>
                <w:szCs w:val="17"/>
                <w:lang w:eastAsia="es-ES"/>
              </w:rPr>
              <w:t>Villablino</w:t>
            </w:r>
            <w:proofErr w:type="spellEnd"/>
            <w:r w:rsidRPr="00DF0535">
              <w:rPr>
                <w:rFonts w:ascii="Verdana" w:eastAsia="Times New Roman" w:hAnsi="Verdana" w:cs="Times New Roman"/>
                <w:color w:val="3D3D3D"/>
                <w:sz w:val="17"/>
                <w:szCs w:val="17"/>
                <w:lang w:eastAsia="es-ES"/>
              </w:rPr>
              <w:t xml:space="preserve"> (León) en 450 </w:t>
            </w:r>
            <w:proofErr w:type="spellStart"/>
            <w:r w:rsidRPr="00DF0535">
              <w:rPr>
                <w:rFonts w:ascii="Verdana" w:eastAsia="Times New Roman" w:hAnsi="Verdana" w:cs="Times New Roman"/>
                <w:color w:val="3D3D3D"/>
                <w:sz w:val="17"/>
                <w:szCs w:val="17"/>
                <w:lang w:eastAsia="es-ES"/>
              </w:rPr>
              <w:t>kms</w:t>
            </w:r>
            <w:proofErr w:type="spellEnd"/>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bookmarkStart w:id="3" w:name="3.%20Otras%20indemnizaciones"/>
            <w:bookmarkEnd w:id="3"/>
            <w:r w:rsidRPr="004232AD">
              <w:rPr>
                <w:rFonts w:ascii="Verdana" w:eastAsia="Times New Roman" w:hAnsi="Verdana" w:cs="Times New Roman"/>
                <w:b/>
                <w:bCs/>
                <w:color w:val="525252"/>
                <w:sz w:val="20"/>
                <w:szCs w:val="20"/>
                <w:lang w:eastAsia="es-ES"/>
              </w:rPr>
              <w:t>3. Otras indemnizaciones (concepto económico 233)</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 xml:space="preserve">Se trata de </w:t>
            </w:r>
            <w:r w:rsidR="001A7EDF" w:rsidRPr="004232AD">
              <w:rPr>
                <w:rFonts w:ascii="Verdana" w:eastAsia="Times New Roman" w:hAnsi="Verdana" w:cs="Times New Roman"/>
                <w:color w:val="3D3D3D"/>
                <w:sz w:val="17"/>
                <w:szCs w:val="17"/>
                <w:lang w:eastAsia="es-ES"/>
              </w:rPr>
              <w:t>indemnizaciones</w:t>
            </w:r>
            <w:r w:rsidRPr="004232AD">
              <w:rPr>
                <w:rFonts w:ascii="Verdana" w:eastAsia="Times New Roman" w:hAnsi="Verdana" w:cs="Times New Roman"/>
                <w:color w:val="3D3D3D"/>
                <w:sz w:val="17"/>
                <w:szCs w:val="17"/>
                <w:lang w:eastAsia="es-ES"/>
              </w:rPr>
              <w:t xml:space="preserve"> por inscripciones a Congresos y asistencia a Tribunales.</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bookmarkStart w:id="4" w:name="4.%20Gastos%20de%20viaje%20de%20personal"/>
            <w:bookmarkEnd w:id="4"/>
            <w:r w:rsidRPr="004232AD">
              <w:rPr>
                <w:rFonts w:ascii="Verdana" w:eastAsia="Times New Roman" w:hAnsi="Verdana" w:cs="Times New Roman"/>
                <w:b/>
                <w:bCs/>
                <w:color w:val="525252"/>
                <w:sz w:val="20"/>
                <w:szCs w:val="20"/>
                <w:lang w:eastAsia="es-ES"/>
              </w:rPr>
              <w:t>4. Gastos de viajes de personal UC3M que forman parte del Estudio Jurídico, actuando como profesionales (proyectos)</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proofErr w:type="spellStart"/>
            <w:r w:rsidRPr="004232AD">
              <w:rPr>
                <w:rFonts w:ascii="Verdana" w:eastAsia="Times New Roman" w:hAnsi="Verdana" w:cs="Times New Roman"/>
                <w:color w:val="3D3D3D"/>
                <w:sz w:val="17"/>
                <w:szCs w:val="17"/>
                <w:lang w:eastAsia="es-ES"/>
              </w:rPr>
              <w:t>uando</w:t>
            </w:r>
            <w:proofErr w:type="spellEnd"/>
            <w:r w:rsidRPr="004232AD">
              <w:rPr>
                <w:rFonts w:ascii="Verdana" w:eastAsia="Times New Roman" w:hAnsi="Verdana" w:cs="Times New Roman"/>
                <w:color w:val="3D3D3D"/>
                <w:sz w:val="17"/>
                <w:szCs w:val="17"/>
                <w:lang w:eastAsia="es-ES"/>
              </w:rPr>
              <w:t xml:space="preserve"> este personal actúe como profesional respecto a proyectos de investigación y similares, los gastos de viaje recibirán uno de los tratamientos siguientes:</w:t>
            </w:r>
          </w:p>
          <w:p w:rsidR="004232AD" w:rsidRPr="00E15ABA" w:rsidRDefault="004232AD" w:rsidP="00DF0535">
            <w:pPr>
              <w:pStyle w:val="Prrafodelista"/>
              <w:numPr>
                <w:ilvl w:val="0"/>
                <w:numId w:val="16"/>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Facturarse con IVA (21%) y con retención IRPF como profesional (21%).</w:t>
            </w:r>
          </w:p>
          <w:p w:rsidR="004232AD" w:rsidRPr="00E15ABA" w:rsidRDefault="004232AD" w:rsidP="00DF0535">
            <w:pPr>
              <w:pStyle w:val="Prrafodelista"/>
              <w:numPr>
                <w:ilvl w:val="0"/>
                <w:numId w:val="16"/>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 xml:space="preserve">Pagarse directamente por la Universidad si se </w:t>
            </w:r>
            <w:r w:rsidR="001A7EDF" w:rsidRPr="00E15ABA">
              <w:rPr>
                <w:rFonts w:ascii="Verdana" w:eastAsia="Times New Roman" w:hAnsi="Verdana" w:cs="Times New Roman"/>
                <w:color w:val="3D3D3D"/>
                <w:sz w:val="17"/>
                <w:szCs w:val="17"/>
                <w:lang w:eastAsia="es-ES"/>
              </w:rPr>
              <w:t>tratara</w:t>
            </w:r>
            <w:r w:rsidR="00DA42FC">
              <w:rPr>
                <w:rFonts w:ascii="Verdana" w:eastAsia="Times New Roman" w:hAnsi="Verdana" w:cs="Times New Roman"/>
                <w:color w:val="3D3D3D"/>
                <w:sz w:val="17"/>
                <w:szCs w:val="17"/>
                <w:lang w:eastAsia="es-ES"/>
              </w:rPr>
              <w:t xml:space="preserve"> de facturas emitidas </w:t>
            </w:r>
            <w:r w:rsidRPr="00E15ABA">
              <w:rPr>
                <w:rFonts w:ascii="Verdana" w:eastAsia="Times New Roman" w:hAnsi="Verdana" w:cs="Times New Roman"/>
                <w:color w:val="3D3D3D"/>
                <w:sz w:val="17"/>
                <w:szCs w:val="17"/>
                <w:lang w:eastAsia="es-ES"/>
              </w:rPr>
              <w:t xml:space="preserve">a nombre de la </w:t>
            </w:r>
            <w:r w:rsidRPr="00E15ABA">
              <w:rPr>
                <w:rFonts w:ascii="Verdana" w:eastAsia="Times New Roman" w:hAnsi="Verdana" w:cs="Times New Roman"/>
                <w:color w:val="3D3D3D"/>
                <w:sz w:val="17"/>
                <w:szCs w:val="17"/>
                <w:lang w:eastAsia="es-ES"/>
              </w:rPr>
              <w:lastRenderedPageBreak/>
              <w:t>Universidad (por ejemplo gastos en agencia de viajes concertada).</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bookmarkStart w:id="5" w:name="5.%20Anticipos"/>
            <w:bookmarkEnd w:id="5"/>
            <w:r w:rsidRPr="004232AD">
              <w:rPr>
                <w:rFonts w:ascii="Verdana" w:eastAsia="Times New Roman" w:hAnsi="Verdana" w:cs="Times New Roman"/>
                <w:b/>
                <w:bCs/>
                <w:color w:val="525252"/>
                <w:sz w:val="20"/>
                <w:szCs w:val="20"/>
                <w:lang w:eastAsia="es-ES"/>
              </w:rPr>
              <w:lastRenderedPageBreak/>
              <w:t>5. Anticipos</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Antes de efectuar el viaje se puede solicitar un anticipo en la Oficina Económica de Campus. El anticipo deberá liquidarse en el plazo de 10 días desde la finalización del viaje.</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bookmarkStart w:id="6" w:name="6.%20Dietas%20formacion%20PAS"/>
            <w:bookmarkEnd w:id="6"/>
            <w:r w:rsidRPr="004232AD">
              <w:rPr>
                <w:rFonts w:ascii="Verdana" w:eastAsia="Times New Roman" w:hAnsi="Verdana" w:cs="Times New Roman"/>
                <w:b/>
                <w:bCs/>
                <w:color w:val="525252"/>
                <w:sz w:val="20"/>
                <w:szCs w:val="20"/>
                <w:lang w:eastAsia="es-ES"/>
              </w:rPr>
              <w:t>6. Dietas formación PAS</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Cuando tratándose de cursos, seminarios, etc. el importe de las comidas esté incluido en el pago de la correspondiente inscripción, el personal de la Universidad no percibirá dietas por los conceptos de manutención ya cubiertos por el curso o por el alojamiento concertado.</w:t>
            </w:r>
          </w:p>
          <w:p w:rsidR="00AB3D60" w:rsidRDefault="004232AD" w:rsidP="00AB3D60">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color w:val="3D3D3D"/>
                <w:sz w:val="17"/>
                <w:szCs w:val="17"/>
                <w:lang w:eastAsia="es-ES"/>
              </w:rPr>
              <w:t>En estos casos, siempre y cuando se trate de cursos que exijan el alojamiento fuera del domicilio habitual, se satisfará sin necesidad de justificación alguna el equivalente a la dieta de manutención de un día para hacer frente a las gastos de comida ocasionados con motivo de los desplazamientos y que no están cubiertos por la inscripción en el curso.</w:t>
            </w:r>
          </w:p>
          <w:p w:rsidR="004232AD" w:rsidRPr="004232AD" w:rsidRDefault="00AB3D60" w:rsidP="00AB3D60">
            <w:pPr>
              <w:spacing w:before="216" w:after="216" w:line="324" w:lineRule="atLeast"/>
              <w:ind w:left="283" w:right="283"/>
              <w:jc w:val="both"/>
              <w:rPr>
                <w:rFonts w:ascii="Verdana" w:eastAsia="Times New Roman" w:hAnsi="Verdana" w:cs="Times New Roman"/>
                <w:color w:val="3D3D3D"/>
                <w:sz w:val="17"/>
                <w:szCs w:val="17"/>
                <w:lang w:eastAsia="es-ES"/>
              </w:rPr>
            </w:pPr>
            <w:r>
              <w:rPr>
                <w:rFonts w:ascii="Verdana" w:eastAsia="Times New Roman" w:hAnsi="Verdana" w:cs="Times New Roman"/>
                <w:color w:val="3D3D3D"/>
                <w:sz w:val="17"/>
                <w:szCs w:val="17"/>
                <w:lang w:eastAsia="es-ES"/>
              </w:rPr>
              <w:t>L</w:t>
            </w:r>
            <w:r w:rsidR="004232AD" w:rsidRPr="004232AD">
              <w:rPr>
                <w:rFonts w:ascii="Verdana" w:eastAsia="Times New Roman" w:hAnsi="Verdana" w:cs="Times New Roman"/>
                <w:color w:val="3D3D3D"/>
                <w:sz w:val="17"/>
                <w:szCs w:val="17"/>
                <w:lang w:eastAsia="es-ES"/>
              </w:rPr>
              <w:t>as claves a utilizar son:</w:t>
            </w:r>
          </w:p>
          <w:p w:rsidR="004232AD" w:rsidRPr="00E15ABA" w:rsidRDefault="004232AD" w:rsidP="00DF0535">
            <w:pPr>
              <w:pStyle w:val="Prrafodelista"/>
              <w:numPr>
                <w:ilvl w:val="0"/>
                <w:numId w:val="18"/>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AA53 121A 230 para Dietas Formación PAS</w:t>
            </w:r>
          </w:p>
          <w:p w:rsidR="004232AD" w:rsidRPr="00E15ABA" w:rsidRDefault="004232AD" w:rsidP="00DF0535">
            <w:pPr>
              <w:pStyle w:val="Prrafodelista"/>
              <w:numPr>
                <w:ilvl w:val="0"/>
                <w:numId w:val="18"/>
              </w:numPr>
              <w:shd w:val="clear" w:color="auto" w:fill="FFFFFF"/>
              <w:spacing w:after="0" w:line="336" w:lineRule="atLeast"/>
              <w:ind w:right="283"/>
              <w:jc w:val="both"/>
              <w:rPr>
                <w:rFonts w:ascii="Verdana" w:eastAsia="Times New Roman" w:hAnsi="Verdana" w:cs="Times New Roman"/>
                <w:color w:val="3D3D3D"/>
                <w:sz w:val="17"/>
                <w:szCs w:val="17"/>
                <w:lang w:eastAsia="es-ES"/>
              </w:rPr>
            </w:pPr>
            <w:r w:rsidRPr="00E15ABA">
              <w:rPr>
                <w:rFonts w:ascii="Verdana" w:eastAsia="Times New Roman" w:hAnsi="Verdana" w:cs="Times New Roman"/>
                <w:color w:val="3D3D3D"/>
                <w:sz w:val="17"/>
                <w:szCs w:val="17"/>
                <w:lang w:eastAsia="es-ES"/>
              </w:rPr>
              <w:t>AA53 121A 231 para Viajes Formación PAS</w:t>
            </w: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pBdr>
                <w:bottom w:val="dashed" w:sz="6" w:space="4" w:color="FFB600"/>
              </w:pBdr>
              <w:shd w:val="clear" w:color="auto" w:fill="FFFFFF"/>
              <w:spacing w:before="360" w:after="192" w:line="240" w:lineRule="atLeast"/>
              <w:ind w:left="283" w:right="283"/>
              <w:jc w:val="both"/>
              <w:outlineLvl w:val="2"/>
              <w:rPr>
                <w:rFonts w:ascii="Verdana" w:eastAsia="Times New Roman" w:hAnsi="Verdana" w:cs="Times New Roman"/>
                <w:b/>
                <w:bCs/>
                <w:color w:val="525252"/>
                <w:sz w:val="20"/>
                <w:szCs w:val="20"/>
                <w:lang w:eastAsia="es-ES"/>
              </w:rPr>
            </w:pPr>
            <w:bookmarkStart w:id="7" w:name="7.%20Tratamiento%20de%20becas"/>
            <w:bookmarkEnd w:id="7"/>
            <w:r w:rsidRPr="004232AD">
              <w:rPr>
                <w:rFonts w:ascii="Verdana" w:eastAsia="Times New Roman" w:hAnsi="Verdana" w:cs="Times New Roman"/>
                <w:b/>
                <w:bCs/>
                <w:color w:val="525252"/>
                <w:sz w:val="20"/>
                <w:szCs w:val="20"/>
                <w:lang w:eastAsia="es-ES"/>
              </w:rPr>
              <w:t>7. Tratamiento de becas a efectos de Dietas y Anticipos</w:t>
            </w:r>
          </w:p>
        </w:tc>
      </w:tr>
      <w:tr w:rsidR="004232AD" w:rsidRPr="004232AD" w:rsidTr="00400A53">
        <w:trPr>
          <w:tblCellSpacing w:w="0" w:type="dxa"/>
        </w:trPr>
        <w:tc>
          <w:tcPr>
            <w:tcW w:w="9073" w:type="dxa"/>
            <w:gridSpan w:val="2"/>
            <w:shd w:val="clear" w:color="auto" w:fill="FFFFFF"/>
            <w:hideMark/>
          </w:tcPr>
          <w:tbl>
            <w:tblPr>
              <w:tblW w:w="8847" w:type="dxa"/>
              <w:tblCellSpacing w:w="0" w:type="dxa"/>
              <w:tblInd w:w="216" w:type="dxa"/>
              <w:tblLayout w:type="fixed"/>
              <w:tblCellMar>
                <w:left w:w="0" w:type="dxa"/>
                <w:right w:w="0" w:type="dxa"/>
              </w:tblCellMar>
              <w:tblLook w:val="04A0" w:firstRow="1" w:lastRow="0" w:firstColumn="1" w:lastColumn="0" w:noHBand="0" w:noVBand="1"/>
              <w:tblDescription w:val="Tratamiento de becas a efectos de Dietas y Anticipos"/>
            </w:tblPr>
            <w:tblGrid>
              <w:gridCol w:w="1193"/>
              <w:gridCol w:w="2693"/>
              <w:gridCol w:w="1559"/>
              <w:gridCol w:w="1276"/>
              <w:gridCol w:w="2126"/>
            </w:tblGrid>
            <w:tr w:rsidR="004232AD" w:rsidRPr="004232AD" w:rsidTr="00D0682B">
              <w:trPr>
                <w:tblCellSpacing w:w="0" w:type="dxa"/>
              </w:trPr>
              <w:tc>
                <w:tcPr>
                  <w:tcW w:w="1193"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b/>
                      <w:bCs/>
                      <w:color w:val="2F4F7F"/>
                      <w:sz w:val="17"/>
                      <w:szCs w:val="17"/>
                      <w:lang w:eastAsia="es-ES"/>
                    </w:rPr>
                  </w:pPr>
                  <w:r w:rsidRPr="006B60D8">
                    <w:rPr>
                      <w:rFonts w:eastAsia="Times New Roman" w:cs="Times New Roman"/>
                      <w:b/>
                      <w:bCs/>
                      <w:color w:val="2F4F7F"/>
                      <w:sz w:val="17"/>
                      <w:szCs w:val="17"/>
                      <w:lang w:eastAsia="es-ES"/>
                    </w:rPr>
                    <w:t> </w:t>
                  </w:r>
                </w:p>
              </w:tc>
              <w:tc>
                <w:tcPr>
                  <w:tcW w:w="2693"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b/>
                      <w:bCs/>
                      <w:color w:val="2F4F7F"/>
                      <w:sz w:val="17"/>
                      <w:szCs w:val="17"/>
                      <w:lang w:eastAsia="es-ES"/>
                    </w:rPr>
                  </w:pPr>
                  <w:r w:rsidRPr="006B60D8">
                    <w:rPr>
                      <w:rFonts w:eastAsia="Times New Roman" w:cs="Times New Roman"/>
                      <w:b/>
                      <w:bCs/>
                      <w:color w:val="707070"/>
                      <w:sz w:val="17"/>
                      <w:szCs w:val="17"/>
                      <w:lang w:eastAsia="es-ES"/>
                    </w:rPr>
                    <w:t>Tipo de Beca</w:t>
                  </w:r>
                </w:p>
              </w:tc>
              <w:tc>
                <w:tcPr>
                  <w:tcW w:w="1559"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b/>
                      <w:bCs/>
                      <w:color w:val="2F4F7F"/>
                      <w:sz w:val="17"/>
                      <w:szCs w:val="17"/>
                      <w:lang w:eastAsia="es-ES"/>
                    </w:rPr>
                  </w:pPr>
                  <w:r w:rsidRPr="006B60D8">
                    <w:rPr>
                      <w:rFonts w:eastAsia="Times New Roman" w:cs="Times New Roman"/>
                      <w:b/>
                      <w:bCs/>
                      <w:color w:val="707070"/>
                      <w:sz w:val="17"/>
                      <w:szCs w:val="17"/>
                      <w:lang w:eastAsia="es-ES"/>
                    </w:rPr>
                    <w:t>Anticipos</w:t>
                  </w:r>
                </w:p>
              </w:tc>
              <w:tc>
                <w:tcPr>
                  <w:tcW w:w="1276"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b/>
                      <w:bCs/>
                      <w:color w:val="2F4F7F"/>
                      <w:sz w:val="17"/>
                      <w:szCs w:val="17"/>
                      <w:lang w:eastAsia="es-ES"/>
                    </w:rPr>
                  </w:pPr>
                  <w:r w:rsidRPr="006B60D8">
                    <w:rPr>
                      <w:rFonts w:eastAsia="Times New Roman" w:cs="Times New Roman"/>
                      <w:b/>
                      <w:bCs/>
                      <w:color w:val="707070"/>
                      <w:sz w:val="17"/>
                      <w:szCs w:val="17"/>
                      <w:lang w:eastAsia="es-ES"/>
                    </w:rPr>
                    <w:t>Dietas</w:t>
                  </w:r>
                </w:p>
              </w:tc>
              <w:tc>
                <w:tcPr>
                  <w:tcW w:w="2126" w:type="dxa"/>
                  <w:tcBorders>
                    <w:top w:val="single" w:sz="18" w:space="0" w:color="FFFFFF"/>
                    <w:left w:val="single" w:sz="8" w:space="0" w:color="FFFFFF"/>
                    <w:bottom w:val="single" w:sz="6" w:space="0" w:color="B0B1B3"/>
                    <w:right w:val="single" w:sz="8" w:space="0" w:color="FFFFFF"/>
                  </w:tcBorders>
                  <w:shd w:val="clear" w:color="auto" w:fill="E2E2E2"/>
                  <w:tcMar>
                    <w:top w:w="150" w:type="dxa"/>
                    <w:left w:w="75" w:type="dxa"/>
                    <w:bottom w:w="150"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b/>
                      <w:bCs/>
                      <w:color w:val="2F4F7F"/>
                      <w:sz w:val="17"/>
                      <w:szCs w:val="17"/>
                      <w:lang w:eastAsia="es-ES"/>
                    </w:rPr>
                  </w:pPr>
                  <w:r w:rsidRPr="006B60D8">
                    <w:rPr>
                      <w:rFonts w:eastAsia="Times New Roman" w:cs="Times New Roman"/>
                      <w:b/>
                      <w:bCs/>
                      <w:color w:val="707070"/>
                      <w:sz w:val="17"/>
                      <w:szCs w:val="17"/>
                      <w:lang w:eastAsia="es-ES"/>
                    </w:rPr>
                    <w:t>Entidad Financiadora</w:t>
                  </w:r>
                </w:p>
              </w:tc>
            </w:tr>
            <w:tr w:rsidR="004232AD" w:rsidRPr="004232AD" w:rsidTr="00D0682B">
              <w:trPr>
                <w:tblCellSpacing w:w="0" w:type="dxa"/>
              </w:trPr>
              <w:tc>
                <w:tcPr>
                  <w:tcW w:w="1193"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b/>
                      <w:bCs/>
                      <w:color w:val="707070"/>
                      <w:sz w:val="17"/>
                      <w:szCs w:val="17"/>
                      <w:lang w:eastAsia="es-ES"/>
                    </w:rPr>
                    <w:t>EPIF*</w:t>
                  </w:r>
                </w:p>
              </w:tc>
              <w:tc>
                <w:tcPr>
                  <w:tcW w:w="2693"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Becas PIF</w:t>
                  </w:r>
                </w:p>
              </w:tc>
              <w:tc>
                <w:tcPr>
                  <w:tcW w:w="1559"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1276"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2126"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UC3M</w:t>
                  </w:r>
                </w:p>
              </w:tc>
            </w:tr>
            <w:tr w:rsidR="004232AD" w:rsidRPr="004232AD" w:rsidTr="00E34107">
              <w:trPr>
                <w:tblCellSpacing w:w="0" w:type="dxa"/>
              </w:trPr>
              <w:tc>
                <w:tcPr>
                  <w:tcW w:w="1193"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b/>
                      <w:bCs/>
                      <w:color w:val="707070"/>
                      <w:sz w:val="17"/>
                      <w:szCs w:val="17"/>
                      <w:lang w:eastAsia="es-ES"/>
                    </w:rPr>
                    <w:t>EPIF*</w:t>
                  </w:r>
                </w:p>
              </w:tc>
              <w:tc>
                <w:tcPr>
                  <w:tcW w:w="2693"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Becas FPI</w:t>
                  </w:r>
                </w:p>
              </w:tc>
              <w:tc>
                <w:tcPr>
                  <w:tcW w:w="155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127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21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Ministerio /Comunidad</w:t>
                  </w:r>
                </w:p>
              </w:tc>
            </w:tr>
            <w:tr w:rsidR="004232AD" w:rsidRPr="004232AD" w:rsidTr="00D0682B">
              <w:trPr>
                <w:tblCellSpacing w:w="0" w:type="dxa"/>
              </w:trPr>
              <w:tc>
                <w:tcPr>
                  <w:tcW w:w="1193"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b/>
                      <w:bCs/>
                      <w:color w:val="707070"/>
                      <w:sz w:val="17"/>
                      <w:szCs w:val="17"/>
                      <w:lang w:eastAsia="es-ES"/>
                    </w:rPr>
                    <w:t>EPIF*</w:t>
                  </w:r>
                </w:p>
              </w:tc>
              <w:tc>
                <w:tcPr>
                  <w:tcW w:w="2693"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Becas FPU</w:t>
                  </w:r>
                </w:p>
              </w:tc>
              <w:tc>
                <w:tcPr>
                  <w:tcW w:w="1559"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1276"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2126"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Ministerio</w:t>
                  </w:r>
                </w:p>
              </w:tc>
            </w:tr>
            <w:tr w:rsidR="004232AD" w:rsidRPr="004232AD" w:rsidTr="00E34107">
              <w:trPr>
                <w:tblCellSpacing w:w="0" w:type="dxa"/>
              </w:trPr>
              <w:tc>
                <w:tcPr>
                  <w:tcW w:w="1193"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b/>
                      <w:bCs/>
                      <w:color w:val="707070"/>
                      <w:sz w:val="17"/>
                      <w:szCs w:val="17"/>
                      <w:lang w:eastAsia="es-ES"/>
                    </w:rPr>
                    <w:t>EPIF*</w:t>
                  </w:r>
                </w:p>
              </w:tc>
              <w:tc>
                <w:tcPr>
                  <w:tcW w:w="2693"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Becas Cofinanciadas</w:t>
                  </w:r>
                </w:p>
              </w:tc>
              <w:tc>
                <w:tcPr>
                  <w:tcW w:w="1559"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127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2126" w:type="dxa"/>
                  <w:tcBorders>
                    <w:top w:val="single" w:sz="18" w:space="0" w:color="FFFFFF"/>
                    <w:left w:val="single" w:sz="8" w:space="0" w:color="FFFFFF"/>
                    <w:bottom w:val="single" w:sz="6" w:space="0" w:color="B0B1B3"/>
                    <w:right w:val="single" w:sz="8" w:space="0" w:color="FFFFFF"/>
                  </w:tcBorders>
                  <w:shd w:val="clear" w:color="auto" w:fill="F2F2F2" w:themeFill="background1" w:themeFillShade="F2"/>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UC3M / Ministerio</w:t>
                  </w:r>
                </w:p>
              </w:tc>
            </w:tr>
            <w:tr w:rsidR="004232AD" w:rsidRPr="004232AD" w:rsidTr="00D0682B">
              <w:trPr>
                <w:tblCellSpacing w:w="0" w:type="dxa"/>
              </w:trPr>
              <w:tc>
                <w:tcPr>
                  <w:tcW w:w="1193"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b/>
                      <w:bCs/>
                      <w:color w:val="707070"/>
                      <w:sz w:val="17"/>
                      <w:szCs w:val="17"/>
                      <w:lang w:eastAsia="es-ES"/>
                    </w:rPr>
                    <w:t>Estatuto CAM</w:t>
                  </w:r>
                </w:p>
              </w:tc>
              <w:tc>
                <w:tcPr>
                  <w:tcW w:w="2693"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Becas PIA (Personal Investigador de Apoyo)</w:t>
                  </w:r>
                </w:p>
              </w:tc>
              <w:tc>
                <w:tcPr>
                  <w:tcW w:w="1559"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1276"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si</w:t>
                  </w:r>
                </w:p>
              </w:tc>
              <w:tc>
                <w:tcPr>
                  <w:tcW w:w="2126" w:type="dxa"/>
                  <w:tcBorders>
                    <w:top w:val="single" w:sz="18" w:space="0" w:color="FFFFFF"/>
                    <w:left w:val="single" w:sz="8" w:space="0" w:color="FFFFFF"/>
                    <w:bottom w:val="single" w:sz="6" w:space="0" w:color="B0B1B3"/>
                    <w:right w:val="single" w:sz="8" w:space="0" w:color="FFFFFF"/>
                  </w:tcBorders>
                  <w:tcMar>
                    <w:top w:w="75" w:type="dxa"/>
                    <w:left w:w="75" w:type="dxa"/>
                    <w:bottom w:w="75" w:type="dxa"/>
                    <w:right w:w="75" w:type="dxa"/>
                  </w:tcMar>
                  <w:vAlign w:val="center"/>
                  <w:hideMark/>
                </w:tcPr>
                <w:p w:rsidR="004232AD" w:rsidRPr="006B60D8" w:rsidRDefault="004232AD" w:rsidP="00AB3D60">
                  <w:pPr>
                    <w:spacing w:after="0" w:line="240" w:lineRule="auto"/>
                    <w:ind w:left="283" w:right="283"/>
                    <w:jc w:val="both"/>
                    <w:rPr>
                      <w:rFonts w:eastAsia="Times New Roman" w:cs="Times New Roman"/>
                      <w:sz w:val="17"/>
                      <w:szCs w:val="17"/>
                      <w:lang w:eastAsia="es-ES"/>
                    </w:rPr>
                  </w:pPr>
                  <w:r w:rsidRPr="006B60D8">
                    <w:rPr>
                      <w:rFonts w:eastAsia="Times New Roman" w:cs="Times New Roman"/>
                      <w:sz w:val="17"/>
                      <w:szCs w:val="17"/>
                      <w:lang w:eastAsia="es-ES"/>
                    </w:rPr>
                    <w:t>CAM</w:t>
                  </w:r>
                </w:p>
              </w:tc>
            </w:tr>
          </w:tbl>
          <w:p w:rsidR="004232AD" w:rsidRPr="004232AD" w:rsidRDefault="004232AD" w:rsidP="00DF0535">
            <w:pPr>
              <w:spacing w:after="0" w:line="240" w:lineRule="auto"/>
              <w:ind w:left="283" w:right="283"/>
              <w:jc w:val="both"/>
              <w:rPr>
                <w:rFonts w:ascii="Verdana" w:eastAsia="Times New Roman" w:hAnsi="Verdana" w:cs="Times New Roman"/>
                <w:sz w:val="24"/>
                <w:szCs w:val="24"/>
                <w:lang w:eastAsia="es-ES"/>
              </w:rPr>
            </w:pPr>
          </w:p>
        </w:tc>
      </w:tr>
      <w:tr w:rsidR="004232AD" w:rsidRPr="004232AD" w:rsidTr="00400A53">
        <w:trPr>
          <w:tblCellSpacing w:w="0" w:type="dxa"/>
        </w:trPr>
        <w:tc>
          <w:tcPr>
            <w:tcW w:w="9073" w:type="dxa"/>
            <w:gridSpan w:val="2"/>
            <w:shd w:val="clear" w:color="auto" w:fill="FFFFFF"/>
            <w:hideMark/>
          </w:tcPr>
          <w:p w:rsidR="004232AD" w:rsidRPr="004232AD" w:rsidRDefault="004232AD" w:rsidP="00DF0535">
            <w:pPr>
              <w:spacing w:before="216" w:after="216" w:line="324" w:lineRule="atLeast"/>
              <w:ind w:left="283" w:right="283"/>
              <w:jc w:val="both"/>
              <w:rPr>
                <w:rFonts w:ascii="Verdana" w:eastAsia="Times New Roman" w:hAnsi="Verdana" w:cs="Times New Roman"/>
                <w:color w:val="3D3D3D"/>
                <w:sz w:val="17"/>
                <w:szCs w:val="17"/>
                <w:lang w:eastAsia="es-ES"/>
              </w:rPr>
            </w:pPr>
            <w:r w:rsidRPr="004232AD">
              <w:rPr>
                <w:rFonts w:ascii="Verdana" w:eastAsia="Times New Roman" w:hAnsi="Verdana" w:cs="Times New Roman"/>
                <w:b/>
                <w:bCs/>
                <w:color w:val="707070"/>
                <w:sz w:val="17"/>
                <w:szCs w:val="17"/>
                <w:lang w:eastAsia="es-ES"/>
              </w:rPr>
              <w:t> * </w:t>
            </w:r>
            <w:r w:rsidRPr="004232AD">
              <w:rPr>
                <w:rFonts w:ascii="Verdana" w:eastAsia="Times New Roman" w:hAnsi="Verdana" w:cs="Times New Roman"/>
                <w:color w:val="3D3D3D"/>
                <w:sz w:val="17"/>
                <w:szCs w:val="17"/>
                <w:lang w:eastAsia="es-ES"/>
              </w:rPr>
              <w:t>Estatuto Personal Investigador en Formación</w:t>
            </w:r>
          </w:p>
        </w:tc>
      </w:tr>
    </w:tbl>
    <w:p w:rsidR="00275A65" w:rsidRDefault="00773730" w:rsidP="004232AD">
      <w:pPr>
        <w:jc w:val="both"/>
      </w:pPr>
    </w:p>
    <w:sectPr w:rsidR="00275A65" w:rsidSect="00DF05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CBA"/>
    <w:multiLevelType w:val="hybridMultilevel"/>
    <w:tmpl w:val="128A7630"/>
    <w:lvl w:ilvl="0" w:tplc="0C0A000B">
      <w:start w:val="1"/>
      <w:numFmt w:val="bullet"/>
      <w:lvlText w:val=""/>
      <w:lvlJc w:val="left"/>
      <w:pPr>
        <w:ind w:left="672" w:hanging="360"/>
      </w:pPr>
      <w:rPr>
        <w:rFonts w:ascii="Wingdings" w:hAnsi="Wingdings" w:hint="default"/>
      </w:rPr>
    </w:lvl>
    <w:lvl w:ilvl="1" w:tplc="0C0A0003">
      <w:start w:val="1"/>
      <w:numFmt w:val="bullet"/>
      <w:lvlText w:val="o"/>
      <w:lvlJc w:val="left"/>
      <w:pPr>
        <w:ind w:left="1392" w:hanging="360"/>
      </w:pPr>
      <w:rPr>
        <w:rFonts w:ascii="Courier New" w:hAnsi="Courier New" w:cs="Courier New" w:hint="default"/>
      </w:rPr>
    </w:lvl>
    <w:lvl w:ilvl="2" w:tplc="B00C5F80">
      <w:numFmt w:val="bullet"/>
      <w:lvlText w:val="-"/>
      <w:lvlJc w:val="left"/>
      <w:pPr>
        <w:ind w:left="2112" w:hanging="360"/>
      </w:pPr>
      <w:rPr>
        <w:rFonts w:ascii="Verdana" w:eastAsia="Times New Roman" w:hAnsi="Verdana" w:cs="Times New Roman" w:hint="default"/>
      </w:rPr>
    </w:lvl>
    <w:lvl w:ilvl="3" w:tplc="0C0A0001" w:tentative="1">
      <w:start w:val="1"/>
      <w:numFmt w:val="bullet"/>
      <w:lvlText w:val=""/>
      <w:lvlJc w:val="left"/>
      <w:pPr>
        <w:ind w:left="2832" w:hanging="360"/>
      </w:pPr>
      <w:rPr>
        <w:rFonts w:ascii="Symbol" w:hAnsi="Symbol" w:hint="default"/>
      </w:rPr>
    </w:lvl>
    <w:lvl w:ilvl="4" w:tplc="0C0A0003" w:tentative="1">
      <w:start w:val="1"/>
      <w:numFmt w:val="bullet"/>
      <w:lvlText w:val="o"/>
      <w:lvlJc w:val="left"/>
      <w:pPr>
        <w:ind w:left="3552" w:hanging="360"/>
      </w:pPr>
      <w:rPr>
        <w:rFonts w:ascii="Courier New" w:hAnsi="Courier New" w:cs="Courier New" w:hint="default"/>
      </w:rPr>
    </w:lvl>
    <w:lvl w:ilvl="5" w:tplc="0C0A0005" w:tentative="1">
      <w:start w:val="1"/>
      <w:numFmt w:val="bullet"/>
      <w:lvlText w:val=""/>
      <w:lvlJc w:val="left"/>
      <w:pPr>
        <w:ind w:left="4272" w:hanging="360"/>
      </w:pPr>
      <w:rPr>
        <w:rFonts w:ascii="Wingdings" w:hAnsi="Wingdings" w:hint="default"/>
      </w:rPr>
    </w:lvl>
    <w:lvl w:ilvl="6" w:tplc="0C0A0001" w:tentative="1">
      <w:start w:val="1"/>
      <w:numFmt w:val="bullet"/>
      <w:lvlText w:val=""/>
      <w:lvlJc w:val="left"/>
      <w:pPr>
        <w:ind w:left="4992" w:hanging="360"/>
      </w:pPr>
      <w:rPr>
        <w:rFonts w:ascii="Symbol" w:hAnsi="Symbol" w:hint="default"/>
      </w:rPr>
    </w:lvl>
    <w:lvl w:ilvl="7" w:tplc="0C0A0003" w:tentative="1">
      <w:start w:val="1"/>
      <w:numFmt w:val="bullet"/>
      <w:lvlText w:val="o"/>
      <w:lvlJc w:val="left"/>
      <w:pPr>
        <w:ind w:left="5712" w:hanging="360"/>
      </w:pPr>
      <w:rPr>
        <w:rFonts w:ascii="Courier New" w:hAnsi="Courier New" w:cs="Courier New" w:hint="default"/>
      </w:rPr>
    </w:lvl>
    <w:lvl w:ilvl="8" w:tplc="0C0A0005" w:tentative="1">
      <w:start w:val="1"/>
      <w:numFmt w:val="bullet"/>
      <w:lvlText w:val=""/>
      <w:lvlJc w:val="left"/>
      <w:pPr>
        <w:ind w:left="6432" w:hanging="360"/>
      </w:pPr>
      <w:rPr>
        <w:rFonts w:ascii="Wingdings" w:hAnsi="Wingdings" w:hint="default"/>
      </w:rPr>
    </w:lvl>
  </w:abstractNum>
  <w:abstractNum w:abstractNumId="1" w15:restartNumberingAfterBreak="0">
    <w:nsid w:val="027E544A"/>
    <w:multiLevelType w:val="hybridMultilevel"/>
    <w:tmpl w:val="9F5C0752"/>
    <w:lvl w:ilvl="0" w:tplc="0C0A000B">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 w15:restartNumberingAfterBreak="0">
    <w:nsid w:val="05FD6371"/>
    <w:multiLevelType w:val="multilevel"/>
    <w:tmpl w:val="619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84C88"/>
    <w:multiLevelType w:val="hybridMultilevel"/>
    <w:tmpl w:val="A312735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0E022A1"/>
    <w:multiLevelType w:val="hybridMultilevel"/>
    <w:tmpl w:val="CBBEBAC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3723360"/>
    <w:multiLevelType w:val="hybridMultilevel"/>
    <w:tmpl w:val="075E2362"/>
    <w:lvl w:ilvl="0" w:tplc="0C0A000B">
      <w:start w:val="1"/>
      <w:numFmt w:val="bullet"/>
      <w:lvlText w:val=""/>
      <w:lvlJc w:val="left"/>
      <w:pPr>
        <w:ind w:left="672" w:hanging="360"/>
      </w:pPr>
      <w:rPr>
        <w:rFonts w:ascii="Wingdings" w:hAnsi="Wingdings" w:hint="default"/>
      </w:rPr>
    </w:lvl>
    <w:lvl w:ilvl="1" w:tplc="0C0A0003">
      <w:start w:val="1"/>
      <w:numFmt w:val="bullet"/>
      <w:lvlText w:val="o"/>
      <w:lvlJc w:val="left"/>
      <w:pPr>
        <w:ind w:left="1392" w:hanging="360"/>
      </w:pPr>
      <w:rPr>
        <w:rFonts w:ascii="Courier New" w:hAnsi="Courier New" w:cs="Courier New" w:hint="default"/>
      </w:rPr>
    </w:lvl>
    <w:lvl w:ilvl="2" w:tplc="0C0A0005" w:tentative="1">
      <w:start w:val="1"/>
      <w:numFmt w:val="bullet"/>
      <w:lvlText w:val=""/>
      <w:lvlJc w:val="left"/>
      <w:pPr>
        <w:ind w:left="2112" w:hanging="360"/>
      </w:pPr>
      <w:rPr>
        <w:rFonts w:ascii="Wingdings" w:hAnsi="Wingdings" w:hint="default"/>
      </w:rPr>
    </w:lvl>
    <w:lvl w:ilvl="3" w:tplc="0C0A0001" w:tentative="1">
      <w:start w:val="1"/>
      <w:numFmt w:val="bullet"/>
      <w:lvlText w:val=""/>
      <w:lvlJc w:val="left"/>
      <w:pPr>
        <w:ind w:left="2832" w:hanging="360"/>
      </w:pPr>
      <w:rPr>
        <w:rFonts w:ascii="Symbol" w:hAnsi="Symbol" w:hint="default"/>
      </w:rPr>
    </w:lvl>
    <w:lvl w:ilvl="4" w:tplc="0C0A0003" w:tentative="1">
      <w:start w:val="1"/>
      <w:numFmt w:val="bullet"/>
      <w:lvlText w:val="o"/>
      <w:lvlJc w:val="left"/>
      <w:pPr>
        <w:ind w:left="3552" w:hanging="360"/>
      </w:pPr>
      <w:rPr>
        <w:rFonts w:ascii="Courier New" w:hAnsi="Courier New" w:cs="Courier New" w:hint="default"/>
      </w:rPr>
    </w:lvl>
    <w:lvl w:ilvl="5" w:tplc="0C0A0005" w:tentative="1">
      <w:start w:val="1"/>
      <w:numFmt w:val="bullet"/>
      <w:lvlText w:val=""/>
      <w:lvlJc w:val="left"/>
      <w:pPr>
        <w:ind w:left="4272" w:hanging="360"/>
      </w:pPr>
      <w:rPr>
        <w:rFonts w:ascii="Wingdings" w:hAnsi="Wingdings" w:hint="default"/>
      </w:rPr>
    </w:lvl>
    <w:lvl w:ilvl="6" w:tplc="0C0A0001" w:tentative="1">
      <w:start w:val="1"/>
      <w:numFmt w:val="bullet"/>
      <w:lvlText w:val=""/>
      <w:lvlJc w:val="left"/>
      <w:pPr>
        <w:ind w:left="4992" w:hanging="360"/>
      </w:pPr>
      <w:rPr>
        <w:rFonts w:ascii="Symbol" w:hAnsi="Symbol" w:hint="default"/>
      </w:rPr>
    </w:lvl>
    <w:lvl w:ilvl="7" w:tplc="0C0A0003" w:tentative="1">
      <w:start w:val="1"/>
      <w:numFmt w:val="bullet"/>
      <w:lvlText w:val="o"/>
      <w:lvlJc w:val="left"/>
      <w:pPr>
        <w:ind w:left="5712" w:hanging="360"/>
      </w:pPr>
      <w:rPr>
        <w:rFonts w:ascii="Courier New" w:hAnsi="Courier New" w:cs="Courier New" w:hint="default"/>
      </w:rPr>
    </w:lvl>
    <w:lvl w:ilvl="8" w:tplc="0C0A0005" w:tentative="1">
      <w:start w:val="1"/>
      <w:numFmt w:val="bullet"/>
      <w:lvlText w:val=""/>
      <w:lvlJc w:val="left"/>
      <w:pPr>
        <w:ind w:left="6432" w:hanging="360"/>
      </w:pPr>
      <w:rPr>
        <w:rFonts w:ascii="Wingdings" w:hAnsi="Wingdings" w:hint="default"/>
      </w:rPr>
    </w:lvl>
  </w:abstractNum>
  <w:abstractNum w:abstractNumId="6" w15:restartNumberingAfterBreak="0">
    <w:nsid w:val="1D545DA1"/>
    <w:multiLevelType w:val="multilevel"/>
    <w:tmpl w:val="8CD8D942"/>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7" w15:restartNumberingAfterBreak="0">
    <w:nsid w:val="203010D8"/>
    <w:multiLevelType w:val="hybridMultilevel"/>
    <w:tmpl w:val="2E3CF8F6"/>
    <w:lvl w:ilvl="0" w:tplc="0C0A000B">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8" w15:restartNumberingAfterBreak="0">
    <w:nsid w:val="262104D7"/>
    <w:multiLevelType w:val="hybridMultilevel"/>
    <w:tmpl w:val="94F617B6"/>
    <w:lvl w:ilvl="0" w:tplc="0C0A000B">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9" w15:restartNumberingAfterBreak="0">
    <w:nsid w:val="2C4466D8"/>
    <w:multiLevelType w:val="multilevel"/>
    <w:tmpl w:val="8CA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A39B6"/>
    <w:multiLevelType w:val="hybridMultilevel"/>
    <w:tmpl w:val="5586727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0EA36B0"/>
    <w:multiLevelType w:val="multilevel"/>
    <w:tmpl w:val="6194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20C7D"/>
    <w:multiLevelType w:val="hybridMultilevel"/>
    <w:tmpl w:val="79B8106C"/>
    <w:lvl w:ilvl="0" w:tplc="0C0A0001">
      <w:start w:val="1"/>
      <w:numFmt w:val="bullet"/>
      <w:lvlText w:val=""/>
      <w:lvlJc w:val="left"/>
      <w:pPr>
        <w:ind w:left="672" w:hanging="360"/>
      </w:pPr>
      <w:rPr>
        <w:rFonts w:ascii="Symbol" w:hAnsi="Symbol" w:hint="default"/>
      </w:rPr>
    </w:lvl>
    <w:lvl w:ilvl="1" w:tplc="0C0A000B">
      <w:start w:val="1"/>
      <w:numFmt w:val="bullet"/>
      <w:lvlText w:val=""/>
      <w:lvlJc w:val="left"/>
      <w:pPr>
        <w:ind w:left="1392" w:hanging="360"/>
      </w:pPr>
      <w:rPr>
        <w:rFonts w:ascii="Wingdings" w:hAnsi="Wingdings" w:hint="default"/>
      </w:rPr>
    </w:lvl>
    <w:lvl w:ilvl="2" w:tplc="B00C5F80">
      <w:numFmt w:val="bullet"/>
      <w:lvlText w:val="-"/>
      <w:lvlJc w:val="left"/>
      <w:pPr>
        <w:ind w:left="2112" w:hanging="360"/>
      </w:pPr>
      <w:rPr>
        <w:rFonts w:ascii="Verdana" w:eastAsia="Times New Roman" w:hAnsi="Verdana" w:cs="Times New Roman" w:hint="default"/>
      </w:rPr>
    </w:lvl>
    <w:lvl w:ilvl="3" w:tplc="0C0A0001" w:tentative="1">
      <w:start w:val="1"/>
      <w:numFmt w:val="bullet"/>
      <w:lvlText w:val=""/>
      <w:lvlJc w:val="left"/>
      <w:pPr>
        <w:ind w:left="2832" w:hanging="360"/>
      </w:pPr>
      <w:rPr>
        <w:rFonts w:ascii="Symbol" w:hAnsi="Symbol" w:hint="default"/>
      </w:rPr>
    </w:lvl>
    <w:lvl w:ilvl="4" w:tplc="0C0A0003" w:tentative="1">
      <w:start w:val="1"/>
      <w:numFmt w:val="bullet"/>
      <w:lvlText w:val="o"/>
      <w:lvlJc w:val="left"/>
      <w:pPr>
        <w:ind w:left="3552" w:hanging="360"/>
      </w:pPr>
      <w:rPr>
        <w:rFonts w:ascii="Courier New" w:hAnsi="Courier New" w:cs="Courier New" w:hint="default"/>
      </w:rPr>
    </w:lvl>
    <w:lvl w:ilvl="5" w:tplc="0C0A0005" w:tentative="1">
      <w:start w:val="1"/>
      <w:numFmt w:val="bullet"/>
      <w:lvlText w:val=""/>
      <w:lvlJc w:val="left"/>
      <w:pPr>
        <w:ind w:left="4272" w:hanging="360"/>
      </w:pPr>
      <w:rPr>
        <w:rFonts w:ascii="Wingdings" w:hAnsi="Wingdings" w:hint="default"/>
      </w:rPr>
    </w:lvl>
    <w:lvl w:ilvl="6" w:tplc="0C0A0001" w:tentative="1">
      <w:start w:val="1"/>
      <w:numFmt w:val="bullet"/>
      <w:lvlText w:val=""/>
      <w:lvlJc w:val="left"/>
      <w:pPr>
        <w:ind w:left="4992" w:hanging="360"/>
      </w:pPr>
      <w:rPr>
        <w:rFonts w:ascii="Symbol" w:hAnsi="Symbol" w:hint="default"/>
      </w:rPr>
    </w:lvl>
    <w:lvl w:ilvl="7" w:tplc="0C0A0003" w:tentative="1">
      <w:start w:val="1"/>
      <w:numFmt w:val="bullet"/>
      <w:lvlText w:val="o"/>
      <w:lvlJc w:val="left"/>
      <w:pPr>
        <w:ind w:left="5712" w:hanging="360"/>
      </w:pPr>
      <w:rPr>
        <w:rFonts w:ascii="Courier New" w:hAnsi="Courier New" w:cs="Courier New" w:hint="default"/>
      </w:rPr>
    </w:lvl>
    <w:lvl w:ilvl="8" w:tplc="0C0A0005" w:tentative="1">
      <w:start w:val="1"/>
      <w:numFmt w:val="bullet"/>
      <w:lvlText w:val=""/>
      <w:lvlJc w:val="left"/>
      <w:pPr>
        <w:ind w:left="6432" w:hanging="360"/>
      </w:pPr>
      <w:rPr>
        <w:rFonts w:ascii="Wingdings" w:hAnsi="Wingdings" w:hint="default"/>
      </w:rPr>
    </w:lvl>
  </w:abstractNum>
  <w:abstractNum w:abstractNumId="13" w15:restartNumberingAfterBreak="0">
    <w:nsid w:val="39C86AD0"/>
    <w:multiLevelType w:val="multilevel"/>
    <w:tmpl w:val="F5FA4214"/>
    <w:lvl w:ilvl="0">
      <w:start w:val="1"/>
      <w:numFmt w:val="bullet"/>
      <w:lvlText w:val=""/>
      <w:lvlJc w:val="left"/>
      <w:pPr>
        <w:tabs>
          <w:tab w:val="num" w:pos="3216"/>
        </w:tabs>
        <w:ind w:left="3216" w:hanging="360"/>
      </w:pPr>
      <w:rPr>
        <w:rFonts w:ascii="Symbol" w:hAnsi="Symbol" w:hint="default"/>
        <w:sz w:val="20"/>
      </w:rPr>
    </w:lvl>
    <w:lvl w:ilvl="1" w:tentative="1">
      <w:start w:val="1"/>
      <w:numFmt w:val="bullet"/>
      <w:lvlText w:val="o"/>
      <w:lvlJc w:val="left"/>
      <w:pPr>
        <w:tabs>
          <w:tab w:val="num" w:pos="3936"/>
        </w:tabs>
        <w:ind w:left="3936" w:hanging="360"/>
      </w:pPr>
      <w:rPr>
        <w:rFonts w:ascii="Courier New" w:hAnsi="Courier New" w:hint="default"/>
        <w:sz w:val="20"/>
      </w:rPr>
    </w:lvl>
    <w:lvl w:ilvl="2" w:tentative="1">
      <w:start w:val="1"/>
      <w:numFmt w:val="bullet"/>
      <w:lvlText w:val=""/>
      <w:lvlJc w:val="left"/>
      <w:pPr>
        <w:tabs>
          <w:tab w:val="num" w:pos="4656"/>
        </w:tabs>
        <w:ind w:left="4656" w:hanging="360"/>
      </w:pPr>
      <w:rPr>
        <w:rFonts w:ascii="Wingdings" w:hAnsi="Wingdings" w:hint="default"/>
        <w:sz w:val="20"/>
      </w:rPr>
    </w:lvl>
    <w:lvl w:ilvl="3" w:tentative="1">
      <w:start w:val="1"/>
      <w:numFmt w:val="bullet"/>
      <w:lvlText w:val=""/>
      <w:lvlJc w:val="left"/>
      <w:pPr>
        <w:tabs>
          <w:tab w:val="num" w:pos="5376"/>
        </w:tabs>
        <w:ind w:left="5376" w:hanging="360"/>
      </w:pPr>
      <w:rPr>
        <w:rFonts w:ascii="Wingdings" w:hAnsi="Wingdings" w:hint="default"/>
        <w:sz w:val="20"/>
      </w:rPr>
    </w:lvl>
    <w:lvl w:ilvl="4" w:tentative="1">
      <w:start w:val="1"/>
      <w:numFmt w:val="bullet"/>
      <w:lvlText w:val=""/>
      <w:lvlJc w:val="left"/>
      <w:pPr>
        <w:tabs>
          <w:tab w:val="num" w:pos="6096"/>
        </w:tabs>
        <w:ind w:left="6096" w:hanging="360"/>
      </w:pPr>
      <w:rPr>
        <w:rFonts w:ascii="Wingdings" w:hAnsi="Wingdings" w:hint="default"/>
        <w:sz w:val="20"/>
      </w:rPr>
    </w:lvl>
    <w:lvl w:ilvl="5" w:tentative="1">
      <w:start w:val="1"/>
      <w:numFmt w:val="bullet"/>
      <w:lvlText w:val=""/>
      <w:lvlJc w:val="left"/>
      <w:pPr>
        <w:tabs>
          <w:tab w:val="num" w:pos="6816"/>
        </w:tabs>
        <w:ind w:left="6816" w:hanging="360"/>
      </w:pPr>
      <w:rPr>
        <w:rFonts w:ascii="Wingdings" w:hAnsi="Wingdings" w:hint="default"/>
        <w:sz w:val="20"/>
      </w:rPr>
    </w:lvl>
    <w:lvl w:ilvl="6" w:tentative="1">
      <w:start w:val="1"/>
      <w:numFmt w:val="bullet"/>
      <w:lvlText w:val=""/>
      <w:lvlJc w:val="left"/>
      <w:pPr>
        <w:tabs>
          <w:tab w:val="num" w:pos="7536"/>
        </w:tabs>
        <w:ind w:left="7536" w:hanging="360"/>
      </w:pPr>
      <w:rPr>
        <w:rFonts w:ascii="Wingdings" w:hAnsi="Wingdings" w:hint="default"/>
        <w:sz w:val="20"/>
      </w:rPr>
    </w:lvl>
    <w:lvl w:ilvl="7" w:tentative="1">
      <w:start w:val="1"/>
      <w:numFmt w:val="bullet"/>
      <w:lvlText w:val=""/>
      <w:lvlJc w:val="left"/>
      <w:pPr>
        <w:tabs>
          <w:tab w:val="num" w:pos="8256"/>
        </w:tabs>
        <w:ind w:left="8256" w:hanging="360"/>
      </w:pPr>
      <w:rPr>
        <w:rFonts w:ascii="Wingdings" w:hAnsi="Wingdings" w:hint="default"/>
        <w:sz w:val="20"/>
      </w:rPr>
    </w:lvl>
    <w:lvl w:ilvl="8" w:tentative="1">
      <w:start w:val="1"/>
      <w:numFmt w:val="bullet"/>
      <w:lvlText w:val=""/>
      <w:lvlJc w:val="left"/>
      <w:pPr>
        <w:tabs>
          <w:tab w:val="num" w:pos="8976"/>
        </w:tabs>
        <w:ind w:left="8976" w:hanging="360"/>
      </w:pPr>
      <w:rPr>
        <w:rFonts w:ascii="Wingdings" w:hAnsi="Wingdings" w:hint="default"/>
        <w:sz w:val="20"/>
      </w:rPr>
    </w:lvl>
  </w:abstractNum>
  <w:abstractNum w:abstractNumId="14" w15:restartNumberingAfterBreak="0">
    <w:nsid w:val="40DE3F1F"/>
    <w:multiLevelType w:val="hybridMultilevel"/>
    <w:tmpl w:val="68ECC2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1707000"/>
    <w:multiLevelType w:val="hybridMultilevel"/>
    <w:tmpl w:val="DA1E2ED2"/>
    <w:lvl w:ilvl="0" w:tplc="0C0A000B">
      <w:start w:val="1"/>
      <w:numFmt w:val="bullet"/>
      <w:lvlText w:val=""/>
      <w:lvlJc w:val="left"/>
      <w:pPr>
        <w:ind w:left="1068" w:hanging="360"/>
      </w:pPr>
      <w:rPr>
        <w:rFonts w:ascii="Wingdings" w:hAnsi="Wingdings" w:hint="default"/>
      </w:rPr>
    </w:lvl>
    <w:lvl w:ilvl="1" w:tplc="0C0A000B">
      <w:start w:val="1"/>
      <w:numFmt w:val="bullet"/>
      <w:lvlText w:val=""/>
      <w:lvlJc w:val="left"/>
      <w:pPr>
        <w:ind w:left="1788" w:hanging="360"/>
      </w:pPr>
      <w:rPr>
        <w:rFonts w:ascii="Wingdings" w:hAnsi="Wingding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6456C23"/>
    <w:multiLevelType w:val="hybridMultilevel"/>
    <w:tmpl w:val="6E427472"/>
    <w:lvl w:ilvl="0" w:tplc="0C0A000B">
      <w:start w:val="1"/>
      <w:numFmt w:val="bullet"/>
      <w:lvlText w:val=""/>
      <w:lvlJc w:val="left"/>
      <w:pPr>
        <w:ind w:left="672" w:hanging="360"/>
      </w:pPr>
      <w:rPr>
        <w:rFonts w:ascii="Wingdings" w:hAnsi="Wingdings" w:hint="default"/>
      </w:rPr>
    </w:lvl>
    <w:lvl w:ilvl="1" w:tplc="0C0A0003" w:tentative="1">
      <w:start w:val="1"/>
      <w:numFmt w:val="bullet"/>
      <w:lvlText w:val="o"/>
      <w:lvlJc w:val="left"/>
      <w:pPr>
        <w:ind w:left="1392" w:hanging="360"/>
      </w:pPr>
      <w:rPr>
        <w:rFonts w:ascii="Courier New" w:hAnsi="Courier New" w:cs="Courier New" w:hint="default"/>
      </w:rPr>
    </w:lvl>
    <w:lvl w:ilvl="2" w:tplc="0C0A0005" w:tentative="1">
      <w:start w:val="1"/>
      <w:numFmt w:val="bullet"/>
      <w:lvlText w:val=""/>
      <w:lvlJc w:val="left"/>
      <w:pPr>
        <w:ind w:left="2112" w:hanging="360"/>
      </w:pPr>
      <w:rPr>
        <w:rFonts w:ascii="Wingdings" w:hAnsi="Wingdings" w:hint="default"/>
      </w:rPr>
    </w:lvl>
    <w:lvl w:ilvl="3" w:tplc="0C0A0001" w:tentative="1">
      <w:start w:val="1"/>
      <w:numFmt w:val="bullet"/>
      <w:lvlText w:val=""/>
      <w:lvlJc w:val="left"/>
      <w:pPr>
        <w:ind w:left="2832" w:hanging="360"/>
      </w:pPr>
      <w:rPr>
        <w:rFonts w:ascii="Symbol" w:hAnsi="Symbol" w:hint="default"/>
      </w:rPr>
    </w:lvl>
    <w:lvl w:ilvl="4" w:tplc="0C0A0003" w:tentative="1">
      <w:start w:val="1"/>
      <w:numFmt w:val="bullet"/>
      <w:lvlText w:val="o"/>
      <w:lvlJc w:val="left"/>
      <w:pPr>
        <w:ind w:left="3552" w:hanging="360"/>
      </w:pPr>
      <w:rPr>
        <w:rFonts w:ascii="Courier New" w:hAnsi="Courier New" w:cs="Courier New" w:hint="default"/>
      </w:rPr>
    </w:lvl>
    <w:lvl w:ilvl="5" w:tplc="0C0A0005" w:tentative="1">
      <w:start w:val="1"/>
      <w:numFmt w:val="bullet"/>
      <w:lvlText w:val=""/>
      <w:lvlJc w:val="left"/>
      <w:pPr>
        <w:ind w:left="4272" w:hanging="360"/>
      </w:pPr>
      <w:rPr>
        <w:rFonts w:ascii="Wingdings" w:hAnsi="Wingdings" w:hint="default"/>
      </w:rPr>
    </w:lvl>
    <w:lvl w:ilvl="6" w:tplc="0C0A0001" w:tentative="1">
      <w:start w:val="1"/>
      <w:numFmt w:val="bullet"/>
      <w:lvlText w:val=""/>
      <w:lvlJc w:val="left"/>
      <w:pPr>
        <w:ind w:left="4992" w:hanging="360"/>
      </w:pPr>
      <w:rPr>
        <w:rFonts w:ascii="Symbol" w:hAnsi="Symbol" w:hint="default"/>
      </w:rPr>
    </w:lvl>
    <w:lvl w:ilvl="7" w:tplc="0C0A0003" w:tentative="1">
      <w:start w:val="1"/>
      <w:numFmt w:val="bullet"/>
      <w:lvlText w:val="o"/>
      <w:lvlJc w:val="left"/>
      <w:pPr>
        <w:ind w:left="5712" w:hanging="360"/>
      </w:pPr>
      <w:rPr>
        <w:rFonts w:ascii="Courier New" w:hAnsi="Courier New" w:cs="Courier New" w:hint="default"/>
      </w:rPr>
    </w:lvl>
    <w:lvl w:ilvl="8" w:tplc="0C0A0005" w:tentative="1">
      <w:start w:val="1"/>
      <w:numFmt w:val="bullet"/>
      <w:lvlText w:val=""/>
      <w:lvlJc w:val="left"/>
      <w:pPr>
        <w:ind w:left="6432" w:hanging="360"/>
      </w:pPr>
      <w:rPr>
        <w:rFonts w:ascii="Wingdings" w:hAnsi="Wingdings" w:hint="default"/>
      </w:rPr>
    </w:lvl>
  </w:abstractNum>
  <w:abstractNum w:abstractNumId="17" w15:restartNumberingAfterBreak="0">
    <w:nsid w:val="5F2A1AC5"/>
    <w:multiLevelType w:val="multilevel"/>
    <w:tmpl w:val="435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17B7F"/>
    <w:multiLevelType w:val="hybridMultilevel"/>
    <w:tmpl w:val="F1889C46"/>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6B84025"/>
    <w:multiLevelType w:val="hybridMultilevel"/>
    <w:tmpl w:val="118EB402"/>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B">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952183D"/>
    <w:multiLevelType w:val="hybridMultilevel"/>
    <w:tmpl w:val="EF8EDAD8"/>
    <w:lvl w:ilvl="0" w:tplc="0C0A000B">
      <w:start w:val="1"/>
      <w:numFmt w:val="bullet"/>
      <w:lvlText w:val=""/>
      <w:lvlJc w:val="left"/>
      <w:pPr>
        <w:ind w:left="672" w:hanging="360"/>
      </w:pPr>
      <w:rPr>
        <w:rFonts w:ascii="Wingdings" w:hAnsi="Wingdings" w:hint="default"/>
      </w:rPr>
    </w:lvl>
    <w:lvl w:ilvl="1" w:tplc="0C0A0003" w:tentative="1">
      <w:start w:val="1"/>
      <w:numFmt w:val="bullet"/>
      <w:lvlText w:val="o"/>
      <w:lvlJc w:val="left"/>
      <w:pPr>
        <w:ind w:left="1392" w:hanging="360"/>
      </w:pPr>
      <w:rPr>
        <w:rFonts w:ascii="Courier New" w:hAnsi="Courier New" w:cs="Courier New" w:hint="default"/>
      </w:rPr>
    </w:lvl>
    <w:lvl w:ilvl="2" w:tplc="0C0A0005" w:tentative="1">
      <w:start w:val="1"/>
      <w:numFmt w:val="bullet"/>
      <w:lvlText w:val=""/>
      <w:lvlJc w:val="left"/>
      <w:pPr>
        <w:ind w:left="2112" w:hanging="360"/>
      </w:pPr>
      <w:rPr>
        <w:rFonts w:ascii="Wingdings" w:hAnsi="Wingdings" w:hint="default"/>
      </w:rPr>
    </w:lvl>
    <w:lvl w:ilvl="3" w:tplc="0C0A0001" w:tentative="1">
      <w:start w:val="1"/>
      <w:numFmt w:val="bullet"/>
      <w:lvlText w:val=""/>
      <w:lvlJc w:val="left"/>
      <w:pPr>
        <w:ind w:left="2832" w:hanging="360"/>
      </w:pPr>
      <w:rPr>
        <w:rFonts w:ascii="Symbol" w:hAnsi="Symbol" w:hint="default"/>
      </w:rPr>
    </w:lvl>
    <w:lvl w:ilvl="4" w:tplc="0C0A0003" w:tentative="1">
      <w:start w:val="1"/>
      <w:numFmt w:val="bullet"/>
      <w:lvlText w:val="o"/>
      <w:lvlJc w:val="left"/>
      <w:pPr>
        <w:ind w:left="3552" w:hanging="360"/>
      </w:pPr>
      <w:rPr>
        <w:rFonts w:ascii="Courier New" w:hAnsi="Courier New" w:cs="Courier New" w:hint="default"/>
      </w:rPr>
    </w:lvl>
    <w:lvl w:ilvl="5" w:tplc="0C0A0005" w:tentative="1">
      <w:start w:val="1"/>
      <w:numFmt w:val="bullet"/>
      <w:lvlText w:val=""/>
      <w:lvlJc w:val="left"/>
      <w:pPr>
        <w:ind w:left="4272" w:hanging="360"/>
      </w:pPr>
      <w:rPr>
        <w:rFonts w:ascii="Wingdings" w:hAnsi="Wingdings" w:hint="default"/>
      </w:rPr>
    </w:lvl>
    <w:lvl w:ilvl="6" w:tplc="0C0A0001" w:tentative="1">
      <w:start w:val="1"/>
      <w:numFmt w:val="bullet"/>
      <w:lvlText w:val=""/>
      <w:lvlJc w:val="left"/>
      <w:pPr>
        <w:ind w:left="4992" w:hanging="360"/>
      </w:pPr>
      <w:rPr>
        <w:rFonts w:ascii="Symbol" w:hAnsi="Symbol" w:hint="default"/>
      </w:rPr>
    </w:lvl>
    <w:lvl w:ilvl="7" w:tplc="0C0A0003" w:tentative="1">
      <w:start w:val="1"/>
      <w:numFmt w:val="bullet"/>
      <w:lvlText w:val="o"/>
      <w:lvlJc w:val="left"/>
      <w:pPr>
        <w:ind w:left="5712" w:hanging="360"/>
      </w:pPr>
      <w:rPr>
        <w:rFonts w:ascii="Courier New" w:hAnsi="Courier New" w:cs="Courier New" w:hint="default"/>
      </w:rPr>
    </w:lvl>
    <w:lvl w:ilvl="8" w:tplc="0C0A0005" w:tentative="1">
      <w:start w:val="1"/>
      <w:numFmt w:val="bullet"/>
      <w:lvlText w:val=""/>
      <w:lvlJc w:val="left"/>
      <w:pPr>
        <w:ind w:left="6432" w:hanging="360"/>
      </w:pPr>
      <w:rPr>
        <w:rFonts w:ascii="Wingdings" w:hAnsi="Wingdings" w:hint="default"/>
      </w:rPr>
    </w:lvl>
  </w:abstractNum>
  <w:abstractNum w:abstractNumId="21" w15:restartNumberingAfterBreak="0">
    <w:nsid w:val="7F164A4A"/>
    <w:multiLevelType w:val="hybridMultilevel"/>
    <w:tmpl w:val="26B8E6CC"/>
    <w:lvl w:ilvl="0" w:tplc="D1E84240">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FE5409E"/>
    <w:multiLevelType w:val="hybridMultilevel"/>
    <w:tmpl w:val="5376483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B00C5F80">
      <w:numFmt w:val="bullet"/>
      <w:lvlText w:val="-"/>
      <w:lvlJc w:val="left"/>
      <w:pPr>
        <w:ind w:left="2508" w:hanging="360"/>
      </w:pPr>
      <w:rPr>
        <w:rFonts w:ascii="Verdana" w:eastAsia="Times New Roman" w:hAnsi="Verdana" w:cs="Times New Roman"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6"/>
  </w:num>
  <w:num w:numId="2">
    <w:abstractNumId w:val="11"/>
  </w:num>
  <w:num w:numId="3">
    <w:abstractNumId w:val="9"/>
  </w:num>
  <w:num w:numId="4">
    <w:abstractNumId w:val="17"/>
  </w:num>
  <w:num w:numId="5">
    <w:abstractNumId w:val="2"/>
  </w:num>
  <w:num w:numId="6">
    <w:abstractNumId w:val="13"/>
  </w:num>
  <w:num w:numId="7">
    <w:abstractNumId w:val="12"/>
  </w:num>
  <w:num w:numId="8">
    <w:abstractNumId w:val="5"/>
  </w:num>
  <w:num w:numId="9">
    <w:abstractNumId w:val="16"/>
  </w:num>
  <w:num w:numId="10">
    <w:abstractNumId w:val="20"/>
  </w:num>
  <w:num w:numId="11">
    <w:abstractNumId w:val="0"/>
  </w:num>
  <w:num w:numId="12">
    <w:abstractNumId w:val="14"/>
  </w:num>
  <w:num w:numId="13">
    <w:abstractNumId w:val="21"/>
  </w:num>
  <w:num w:numId="14">
    <w:abstractNumId w:val="4"/>
  </w:num>
  <w:num w:numId="15">
    <w:abstractNumId w:val="18"/>
  </w:num>
  <w:num w:numId="16">
    <w:abstractNumId w:val="8"/>
  </w:num>
  <w:num w:numId="17">
    <w:abstractNumId w:val="3"/>
  </w:num>
  <w:num w:numId="18">
    <w:abstractNumId w:val="1"/>
  </w:num>
  <w:num w:numId="19">
    <w:abstractNumId w:val="15"/>
  </w:num>
  <w:num w:numId="20">
    <w:abstractNumId w:val="19"/>
  </w:num>
  <w:num w:numId="21">
    <w:abstractNumId w:val="2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AD"/>
    <w:rsid w:val="00032826"/>
    <w:rsid w:val="0004340C"/>
    <w:rsid w:val="001211A2"/>
    <w:rsid w:val="00137C9A"/>
    <w:rsid w:val="00146D7B"/>
    <w:rsid w:val="001A7EDF"/>
    <w:rsid w:val="00400A53"/>
    <w:rsid w:val="004232AD"/>
    <w:rsid w:val="004317A2"/>
    <w:rsid w:val="005D2B4C"/>
    <w:rsid w:val="00631B48"/>
    <w:rsid w:val="006B60D8"/>
    <w:rsid w:val="00715F60"/>
    <w:rsid w:val="007179F3"/>
    <w:rsid w:val="00773730"/>
    <w:rsid w:val="007B217C"/>
    <w:rsid w:val="00831F57"/>
    <w:rsid w:val="00831FF9"/>
    <w:rsid w:val="00834806"/>
    <w:rsid w:val="008F1B51"/>
    <w:rsid w:val="00A93F40"/>
    <w:rsid w:val="00AB3D60"/>
    <w:rsid w:val="00BF7B6E"/>
    <w:rsid w:val="00C073A1"/>
    <w:rsid w:val="00C7165F"/>
    <w:rsid w:val="00D0682B"/>
    <w:rsid w:val="00DA42FC"/>
    <w:rsid w:val="00DF0535"/>
    <w:rsid w:val="00E15ABA"/>
    <w:rsid w:val="00E34107"/>
    <w:rsid w:val="00FC21B5"/>
    <w:rsid w:val="00FE2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15F55-5002-4BB8-A2BC-2DE4CDF7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FC"/>
  </w:style>
  <w:style w:type="paragraph" w:styleId="Ttulo3">
    <w:name w:val="heading 3"/>
    <w:basedOn w:val="Normal"/>
    <w:link w:val="Ttulo3Car"/>
    <w:uiPriority w:val="9"/>
    <w:qFormat/>
    <w:rsid w:val="004232A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32AD"/>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4232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232AD"/>
    <w:rPr>
      <w:b/>
      <w:bCs/>
    </w:rPr>
  </w:style>
  <w:style w:type="character" w:customStyle="1" w:styleId="apple-converted-space">
    <w:name w:val="apple-converted-space"/>
    <w:basedOn w:val="Fuentedeprrafopredeter"/>
    <w:rsid w:val="004232AD"/>
  </w:style>
  <w:style w:type="character" w:styleId="Hipervnculo">
    <w:name w:val="Hyperlink"/>
    <w:basedOn w:val="Fuentedeprrafopredeter"/>
    <w:uiPriority w:val="99"/>
    <w:semiHidden/>
    <w:unhideWhenUsed/>
    <w:rsid w:val="004232AD"/>
    <w:rPr>
      <w:color w:val="0000FF"/>
      <w:u w:val="single"/>
    </w:rPr>
  </w:style>
  <w:style w:type="paragraph" w:styleId="Textodeglobo">
    <w:name w:val="Balloon Text"/>
    <w:basedOn w:val="Normal"/>
    <w:link w:val="TextodegloboCar"/>
    <w:uiPriority w:val="99"/>
    <w:semiHidden/>
    <w:unhideWhenUsed/>
    <w:rsid w:val="00423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2AD"/>
    <w:rPr>
      <w:rFonts w:ascii="Tahoma" w:hAnsi="Tahoma" w:cs="Tahoma"/>
      <w:sz w:val="16"/>
      <w:szCs w:val="16"/>
    </w:rPr>
  </w:style>
  <w:style w:type="paragraph" w:styleId="Prrafodelista">
    <w:name w:val="List Paragraph"/>
    <w:basedOn w:val="Normal"/>
    <w:uiPriority w:val="34"/>
    <w:qFormat/>
    <w:rsid w:val="00E15ABA"/>
    <w:pPr>
      <w:ind w:left="720"/>
      <w:contextualSpacing/>
    </w:pPr>
  </w:style>
  <w:style w:type="character" w:styleId="Hipervnculovisitado">
    <w:name w:val="FollowedHyperlink"/>
    <w:basedOn w:val="Fuentedeprrafopredeter"/>
    <w:uiPriority w:val="99"/>
    <w:semiHidden/>
    <w:unhideWhenUsed/>
    <w:rsid w:val="00DF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7906">
      <w:bodyDiv w:val="1"/>
      <w:marLeft w:val="0"/>
      <w:marRight w:val="0"/>
      <w:marTop w:val="0"/>
      <w:marBottom w:val="0"/>
      <w:divBdr>
        <w:top w:val="none" w:sz="0" w:space="0" w:color="auto"/>
        <w:left w:val="none" w:sz="0" w:space="0" w:color="auto"/>
        <w:bottom w:val="none" w:sz="0" w:space="0" w:color="auto"/>
        <w:right w:val="none" w:sz="0" w:space="0" w:color="auto"/>
      </w:divBdr>
    </w:div>
    <w:div w:id="647711759">
      <w:bodyDiv w:val="1"/>
      <w:marLeft w:val="0"/>
      <w:marRight w:val="0"/>
      <w:marTop w:val="0"/>
      <w:marBottom w:val="0"/>
      <w:divBdr>
        <w:top w:val="none" w:sz="0" w:space="0" w:color="auto"/>
        <w:left w:val="none" w:sz="0" w:space="0" w:color="auto"/>
        <w:bottom w:val="none" w:sz="0" w:space="0" w:color="auto"/>
        <w:right w:val="none" w:sz="0" w:space="0" w:color="auto"/>
      </w:divBdr>
      <w:divsChild>
        <w:div w:id="972514808">
          <w:marLeft w:val="0"/>
          <w:marRight w:val="0"/>
          <w:marTop w:val="0"/>
          <w:marBottom w:val="0"/>
          <w:divBdr>
            <w:top w:val="none" w:sz="0" w:space="0" w:color="auto"/>
            <w:left w:val="none" w:sz="0" w:space="0" w:color="auto"/>
            <w:bottom w:val="none" w:sz="0" w:space="0" w:color="auto"/>
            <w:right w:val="none" w:sz="0" w:space="0" w:color="auto"/>
          </w:divBdr>
          <w:divsChild>
            <w:div w:id="1949044842">
              <w:marLeft w:val="0"/>
              <w:marRight w:val="0"/>
              <w:marTop w:val="0"/>
              <w:marBottom w:val="0"/>
              <w:divBdr>
                <w:top w:val="none" w:sz="0" w:space="0" w:color="auto"/>
                <w:left w:val="none" w:sz="0" w:space="0" w:color="auto"/>
                <w:bottom w:val="none" w:sz="0" w:space="0" w:color="auto"/>
                <w:right w:val="none" w:sz="0" w:space="0" w:color="auto"/>
              </w:divBdr>
            </w:div>
          </w:divsChild>
        </w:div>
        <w:div w:id="1861896897">
          <w:marLeft w:val="0"/>
          <w:marRight w:val="0"/>
          <w:marTop w:val="0"/>
          <w:marBottom w:val="0"/>
          <w:divBdr>
            <w:top w:val="none" w:sz="0" w:space="0" w:color="auto"/>
            <w:left w:val="none" w:sz="0" w:space="0" w:color="auto"/>
            <w:bottom w:val="none" w:sz="0" w:space="0" w:color="auto"/>
            <w:right w:val="none" w:sz="0" w:space="0" w:color="auto"/>
          </w:divBdr>
          <w:divsChild>
            <w:div w:id="415786941">
              <w:marLeft w:val="0"/>
              <w:marRight w:val="0"/>
              <w:marTop w:val="0"/>
              <w:marBottom w:val="0"/>
              <w:divBdr>
                <w:top w:val="none" w:sz="0" w:space="0" w:color="auto"/>
                <w:left w:val="none" w:sz="0" w:space="0" w:color="auto"/>
                <w:bottom w:val="none" w:sz="0" w:space="0" w:color="auto"/>
                <w:right w:val="none" w:sz="0" w:space="0" w:color="auto"/>
              </w:divBdr>
            </w:div>
          </w:divsChild>
        </w:div>
        <w:div w:id="1508715849">
          <w:marLeft w:val="0"/>
          <w:marRight w:val="0"/>
          <w:marTop w:val="0"/>
          <w:marBottom w:val="0"/>
          <w:divBdr>
            <w:top w:val="none" w:sz="0" w:space="0" w:color="auto"/>
            <w:left w:val="none" w:sz="0" w:space="0" w:color="auto"/>
            <w:bottom w:val="none" w:sz="0" w:space="0" w:color="auto"/>
            <w:right w:val="none" w:sz="0" w:space="0" w:color="auto"/>
          </w:divBdr>
          <w:divsChild>
            <w:div w:id="20413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767">
      <w:bodyDiv w:val="1"/>
      <w:marLeft w:val="0"/>
      <w:marRight w:val="0"/>
      <w:marTop w:val="0"/>
      <w:marBottom w:val="0"/>
      <w:divBdr>
        <w:top w:val="none" w:sz="0" w:space="0" w:color="auto"/>
        <w:left w:val="none" w:sz="0" w:space="0" w:color="auto"/>
        <w:bottom w:val="none" w:sz="0" w:space="0" w:color="auto"/>
        <w:right w:val="none" w:sz="0" w:space="0" w:color="auto"/>
      </w:divBdr>
    </w:div>
    <w:div w:id="788743451">
      <w:bodyDiv w:val="1"/>
      <w:marLeft w:val="0"/>
      <w:marRight w:val="0"/>
      <w:marTop w:val="0"/>
      <w:marBottom w:val="0"/>
      <w:divBdr>
        <w:top w:val="none" w:sz="0" w:space="0" w:color="auto"/>
        <w:left w:val="none" w:sz="0" w:space="0" w:color="auto"/>
        <w:bottom w:val="none" w:sz="0" w:space="0" w:color="auto"/>
        <w:right w:val="none" w:sz="0" w:space="0" w:color="auto"/>
      </w:divBdr>
    </w:div>
    <w:div w:id="833688885">
      <w:bodyDiv w:val="1"/>
      <w:marLeft w:val="0"/>
      <w:marRight w:val="0"/>
      <w:marTop w:val="0"/>
      <w:marBottom w:val="0"/>
      <w:divBdr>
        <w:top w:val="none" w:sz="0" w:space="0" w:color="auto"/>
        <w:left w:val="none" w:sz="0" w:space="0" w:color="auto"/>
        <w:bottom w:val="none" w:sz="0" w:space="0" w:color="auto"/>
        <w:right w:val="none" w:sz="0" w:space="0" w:color="auto"/>
      </w:divBdr>
    </w:div>
    <w:div w:id="1040282675">
      <w:bodyDiv w:val="1"/>
      <w:marLeft w:val="0"/>
      <w:marRight w:val="0"/>
      <w:marTop w:val="0"/>
      <w:marBottom w:val="0"/>
      <w:divBdr>
        <w:top w:val="none" w:sz="0" w:space="0" w:color="auto"/>
        <w:left w:val="none" w:sz="0" w:space="0" w:color="auto"/>
        <w:bottom w:val="none" w:sz="0" w:space="0" w:color="auto"/>
        <w:right w:val="none" w:sz="0" w:space="0" w:color="auto"/>
      </w:divBdr>
      <w:divsChild>
        <w:div w:id="417167738">
          <w:marLeft w:val="0"/>
          <w:marRight w:val="0"/>
          <w:marTop w:val="0"/>
          <w:marBottom w:val="0"/>
          <w:divBdr>
            <w:top w:val="none" w:sz="0" w:space="0" w:color="auto"/>
            <w:left w:val="none" w:sz="0" w:space="0" w:color="auto"/>
            <w:bottom w:val="none" w:sz="0" w:space="0" w:color="auto"/>
            <w:right w:val="none" w:sz="0" w:space="0" w:color="auto"/>
          </w:divBdr>
          <w:divsChild>
            <w:div w:id="2097088490">
              <w:marLeft w:val="0"/>
              <w:marRight w:val="0"/>
              <w:marTop w:val="0"/>
              <w:marBottom w:val="0"/>
              <w:divBdr>
                <w:top w:val="none" w:sz="0" w:space="0" w:color="auto"/>
                <w:left w:val="none" w:sz="0" w:space="0" w:color="auto"/>
                <w:bottom w:val="none" w:sz="0" w:space="0" w:color="auto"/>
                <w:right w:val="none" w:sz="0" w:space="0" w:color="auto"/>
              </w:divBdr>
            </w:div>
          </w:divsChild>
        </w:div>
        <w:div w:id="358092792">
          <w:marLeft w:val="0"/>
          <w:marRight w:val="0"/>
          <w:marTop w:val="0"/>
          <w:marBottom w:val="0"/>
          <w:divBdr>
            <w:top w:val="none" w:sz="0" w:space="0" w:color="auto"/>
            <w:left w:val="none" w:sz="0" w:space="0" w:color="auto"/>
            <w:bottom w:val="none" w:sz="0" w:space="0" w:color="auto"/>
            <w:right w:val="none" w:sz="0" w:space="0" w:color="auto"/>
          </w:divBdr>
          <w:divsChild>
            <w:div w:id="2087724312">
              <w:marLeft w:val="0"/>
              <w:marRight w:val="0"/>
              <w:marTop w:val="0"/>
              <w:marBottom w:val="0"/>
              <w:divBdr>
                <w:top w:val="none" w:sz="0" w:space="0" w:color="auto"/>
                <w:left w:val="none" w:sz="0" w:space="0" w:color="auto"/>
                <w:bottom w:val="none" w:sz="0" w:space="0" w:color="auto"/>
                <w:right w:val="none" w:sz="0" w:space="0" w:color="auto"/>
              </w:divBdr>
            </w:div>
          </w:divsChild>
        </w:div>
        <w:div w:id="588655484">
          <w:marLeft w:val="360"/>
          <w:marRight w:val="0"/>
          <w:marTop w:val="156"/>
          <w:marBottom w:val="0"/>
          <w:divBdr>
            <w:top w:val="none" w:sz="0" w:space="0" w:color="auto"/>
            <w:left w:val="none" w:sz="0" w:space="0" w:color="auto"/>
            <w:bottom w:val="none" w:sz="0" w:space="0" w:color="auto"/>
            <w:right w:val="none" w:sz="0" w:space="0" w:color="auto"/>
          </w:divBdr>
        </w:div>
      </w:divsChild>
    </w:div>
    <w:div w:id="1448232074">
      <w:bodyDiv w:val="1"/>
      <w:marLeft w:val="0"/>
      <w:marRight w:val="0"/>
      <w:marTop w:val="0"/>
      <w:marBottom w:val="0"/>
      <w:divBdr>
        <w:top w:val="none" w:sz="0" w:space="0" w:color="auto"/>
        <w:left w:val="none" w:sz="0" w:space="0" w:color="auto"/>
        <w:bottom w:val="none" w:sz="0" w:space="0" w:color="auto"/>
        <w:right w:val="none" w:sz="0" w:space="0" w:color="auto"/>
      </w:divBdr>
    </w:div>
    <w:div w:id="1629118161">
      <w:bodyDiv w:val="1"/>
      <w:marLeft w:val="0"/>
      <w:marRight w:val="0"/>
      <w:marTop w:val="0"/>
      <w:marBottom w:val="0"/>
      <w:divBdr>
        <w:top w:val="none" w:sz="0" w:space="0" w:color="auto"/>
        <w:left w:val="none" w:sz="0" w:space="0" w:color="auto"/>
        <w:bottom w:val="none" w:sz="0" w:space="0" w:color="auto"/>
        <w:right w:val="none" w:sz="0" w:space="0" w:color="auto"/>
      </w:divBdr>
      <w:divsChild>
        <w:div w:id="1073897343">
          <w:marLeft w:val="0"/>
          <w:marRight w:val="0"/>
          <w:marTop w:val="0"/>
          <w:marBottom w:val="0"/>
          <w:divBdr>
            <w:top w:val="none" w:sz="0" w:space="0" w:color="auto"/>
            <w:left w:val="none" w:sz="0" w:space="0" w:color="auto"/>
            <w:bottom w:val="none" w:sz="0" w:space="0" w:color="auto"/>
            <w:right w:val="none" w:sz="0" w:space="0" w:color="auto"/>
          </w:divBdr>
          <w:divsChild>
            <w:div w:id="1933929238">
              <w:marLeft w:val="0"/>
              <w:marRight w:val="0"/>
              <w:marTop w:val="0"/>
              <w:marBottom w:val="0"/>
              <w:divBdr>
                <w:top w:val="none" w:sz="0" w:space="0" w:color="auto"/>
                <w:left w:val="none" w:sz="0" w:space="0" w:color="auto"/>
                <w:bottom w:val="none" w:sz="0" w:space="0" w:color="auto"/>
                <w:right w:val="none" w:sz="0" w:space="0" w:color="auto"/>
              </w:divBdr>
            </w:div>
          </w:divsChild>
        </w:div>
        <w:div w:id="978339639">
          <w:marLeft w:val="0"/>
          <w:marRight w:val="0"/>
          <w:marTop w:val="0"/>
          <w:marBottom w:val="0"/>
          <w:divBdr>
            <w:top w:val="none" w:sz="0" w:space="0" w:color="auto"/>
            <w:left w:val="none" w:sz="0" w:space="0" w:color="auto"/>
            <w:bottom w:val="none" w:sz="0" w:space="0" w:color="auto"/>
            <w:right w:val="none" w:sz="0" w:space="0" w:color="auto"/>
          </w:divBdr>
          <w:divsChild>
            <w:div w:id="1896236962">
              <w:marLeft w:val="0"/>
              <w:marRight w:val="0"/>
              <w:marTop w:val="0"/>
              <w:marBottom w:val="0"/>
              <w:divBdr>
                <w:top w:val="none" w:sz="0" w:space="0" w:color="auto"/>
                <w:left w:val="none" w:sz="0" w:space="0" w:color="auto"/>
                <w:bottom w:val="none" w:sz="0" w:space="0" w:color="auto"/>
                <w:right w:val="none" w:sz="0" w:space="0" w:color="auto"/>
              </w:divBdr>
              <w:divsChild>
                <w:div w:id="16114694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65283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8913438">
          <w:marLeft w:val="360"/>
          <w:marRight w:val="0"/>
          <w:marTop w:val="156"/>
          <w:marBottom w:val="0"/>
          <w:divBdr>
            <w:top w:val="none" w:sz="0" w:space="0" w:color="auto"/>
            <w:left w:val="none" w:sz="0" w:space="0" w:color="auto"/>
            <w:bottom w:val="none" w:sz="0" w:space="0" w:color="auto"/>
            <w:right w:val="none" w:sz="0" w:space="0" w:color="auto"/>
          </w:divBdr>
        </w:div>
        <w:div w:id="516895297">
          <w:marLeft w:val="0"/>
          <w:marRight w:val="0"/>
          <w:marTop w:val="0"/>
          <w:marBottom w:val="0"/>
          <w:divBdr>
            <w:top w:val="none" w:sz="0" w:space="0" w:color="auto"/>
            <w:left w:val="none" w:sz="0" w:space="0" w:color="auto"/>
            <w:bottom w:val="none" w:sz="0" w:space="0" w:color="auto"/>
            <w:right w:val="none" w:sz="0" w:space="0" w:color="auto"/>
          </w:divBdr>
          <w:divsChild>
            <w:div w:id="1770655772">
              <w:marLeft w:val="0"/>
              <w:marRight w:val="0"/>
              <w:marTop w:val="0"/>
              <w:marBottom w:val="0"/>
              <w:divBdr>
                <w:top w:val="none" w:sz="0" w:space="0" w:color="auto"/>
                <w:left w:val="none" w:sz="0" w:space="0" w:color="auto"/>
                <w:bottom w:val="none" w:sz="0" w:space="0" w:color="auto"/>
                <w:right w:val="none" w:sz="0" w:space="0" w:color="auto"/>
              </w:divBdr>
            </w:div>
          </w:divsChild>
        </w:div>
        <w:div w:id="2114276206">
          <w:marLeft w:val="360"/>
          <w:marRight w:val="0"/>
          <w:marTop w:val="156"/>
          <w:marBottom w:val="0"/>
          <w:divBdr>
            <w:top w:val="none" w:sz="0" w:space="0" w:color="auto"/>
            <w:left w:val="none" w:sz="0" w:space="0" w:color="auto"/>
            <w:bottom w:val="none" w:sz="0" w:space="0" w:color="auto"/>
            <w:right w:val="none" w:sz="0" w:space="0" w:color="auto"/>
          </w:divBdr>
        </w:div>
        <w:div w:id="1221866404">
          <w:marLeft w:val="360"/>
          <w:marRight w:val="0"/>
          <w:marTop w:val="156"/>
          <w:marBottom w:val="0"/>
          <w:divBdr>
            <w:top w:val="none" w:sz="0" w:space="0" w:color="auto"/>
            <w:left w:val="none" w:sz="0" w:space="0" w:color="auto"/>
            <w:bottom w:val="none" w:sz="0" w:space="0" w:color="auto"/>
            <w:right w:val="none" w:sz="0" w:space="0" w:color="auto"/>
          </w:divBdr>
        </w:div>
        <w:div w:id="1148546637">
          <w:marLeft w:val="360"/>
          <w:marRight w:val="0"/>
          <w:marTop w:val="156"/>
          <w:marBottom w:val="0"/>
          <w:divBdr>
            <w:top w:val="none" w:sz="0" w:space="0" w:color="auto"/>
            <w:left w:val="none" w:sz="0" w:space="0" w:color="auto"/>
            <w:bottom w:val="none" w:sz="0" w:space="0" w:color="auto"/>
            <w:right w:val="none" w:sz="0" w:space="0" w:color="auto"/>
          </w:divBdr>
        </w:div>
        <w:div w:id="1422025521">
          <w:marLeft w:val="0"/>
          <w:marRight w:val="0"/>
          <w:marTop w:val="0"/>
          <w:marBottom w:val="0"/>
          <w:divBdr>
            <w:top w:val="none" w:sz="0" w:space="0" w:color="auto"/>
            <w:left w:val="none" w:sz="0" w:space="0" w:color="auto"/>
            <w:bottom w:val="none" w:sz="0" w:space="0" w:color="auto"/>
            <w:right w:val="none" w:sz="0" w:space="0" w:color="auto"/>
          </w:divBdr>
          <w:divsChild>
            <w:div w:id="428433767">
              <w:marLeft w:val="0"/>
              <w:marRight w:val="0"/>
              <w:marTop w:val="0"/>
              <w:marBottom w:val="0"/>
              <w:divBdr>
                <w:top w:val="none" w:sz="0" w:space="0" w:color="auto"/>
                <w:left w:val="none" w:sz="0" w:space="0" w:color="auto"/>
                <w:bottom w:val="none" w:sz="0" w:space="0" w:color="auto"/>
                <w:right w:val="none" w:sz="0" w:space="0" w:color="auto"/>
              </w:divBdr>
            </w:div>
          </w:divsChild>
        </w:div>
        <w:div w:id="57900398">
          <w:marLeft w:val="360"/>
          <w:marRight w:val="0"/>
          <w:marTop w:val="156"/>
          <w:marBottom w:val="0"/>
          <w:divBdr>
            <w:top w:val="none" w:sz="0" w:space="0" w:color="auto"/>
            <w:left w:val="none" w:sz="0" w:space="0" w:color="auto"/>
            <w:bottom w:val="none" w:sz="0" w:space="0" w:color="auto"/>
            <w:right w:val="none" w:sz="0" w:space="0" w:color="auto"/>
          </w:divBdr>
        </w:div>
        <w:div w:id="1901013223">
          <w:marLeft w:val="0"/>
          <w:marRight w:val="0"/>
          <w:marTop w:val="0"/>
          <w:marBottom w:val="0"/>
          <w:divBdr>
            <w:top w:val="none" w:sz="0" w:space="0" w:color="auto"/>
            <w:left w:val="none" w:sz="0" w:space="0" w:color="auto"/>
            <w:bottom w:val="none" w:sz="0" w:space="0" w:color="auto"/>
            <w:right w:val="none" w:sz="0" w:space="0" w:color="auto"/>
          </w:divBdr>
          <w:divsChild>
            <w:div w:id="218129284">
              <w:marLeft w:val="0"/>
              <w:marRight w:val="0"/>
              <w:marTop w:val="0"/>
              <w:marBottom w:val="0"/>
              <w:divBdr>
                <w:top w:val="none" w:sz="0" w:space="0" w:color="auto"/>
                <w:left w:val="none" w:sz="0" w:space="0" w:color="auto"/>
                <w:bottom w:val="none" w:sz="0" w:space="0" w:color="auto"/>
                <w:right w:val="none" w:sz="0" w:space="0" w:color="auto"/>
              </w:divBdr>
            </w:div>
          </w:divsChild>
        </w:div>
        <w:div w:id="963391166">
          <w:marLeft w:val="360"/>
          <w:marRight w:val="0"/>
          <w:marTop w:val="156"/>
          <w:marBottom w:val="0"/>
          <w:divBdr>
            <w:top w:val="none" w:sz="0" w:space="0" w:color="auto"/>
            <w:left w:val="none" w:sz="0" w:space="0" w:color="auto"/>
            <w:bottom w:val="none" w:sz="0" w:space="0" w:color="auto"/>
            <w:right w:val="none" w:sz="0" w:space="0" w:color="auto"/>
          </w:divBdr>
        </w:div>
        <w:div w:id="1307511093">
          <w:marLeft w:val="360"/>
          <w:marRight w:val="0"/>
          <w:marTop w:val="156"/>
          <w:marBottom w:val="0"/>
          <w:divBdr>
            <w:top w:val="none" w:sz="0" w:space="0" w:color="auto"/>
            <w:left w:val="none" w:sz="0" w:space="0" w:color="auto"/>
            <w:bottom w:val="none" w:sz="0" w:space="0" w:color="auto"/>
            <w:right w:val="none" w:sz="0" w:space="0" w:color="auto"/>
          </w:divBdr>
        </w:div>
        <w:div w:id="1006791658">
          <w:marLeft w:val="360"/>
          <w:marRight w:val="0"/>
          <w:marTop w:val="156"/>
          <w:marBottom w:val="0"/>
          <w:divBdr>
            <w:top w:val="none" w:sz="0" w:space="0" w:color="auto"/>
            <w:left w:val="none" w:sz="0" w:space="0" w:color="auto"/>
            <w:bottom w:val="none" w:sz="0" w:space="0" w:color="auto"/>
            <w:right w:val="none" w:sz="0" w:space="0" w:color="auto"/>
          </w:divBdr>
        </w:div>
        <w:div w:id="644748315">
          <w:marLeft w:val="360"/>
          <w:marRight w:val="0"/>
          <w:marTop w:val="156"/>
          <w:marBottom w:val="0"/>
          <w:divBdr>
            <w:top w:val="none" w:sz="0" w:space="0" w:color="auto"/>
            <w:left w:val="none" w:sz="0" w:space="0" w:color="auto"/>
            <w:bottom w:val="none" w:sz="0" w:space="0" w:color="auto"/>
            <w:right w:val="none" w:sz="0" w:space="0" w:color="auto"/>
          </w:divBdr>
        </w:div>
        <w:div w:id="1969578656">
          <w:marLeft w:val="0"/>
          <w:marRight w:val="0"/>
          <w:marTop w:val="0"/>
          <w:marBottom w:val="0"/>
          <w:divBdr>
            <w:top w:val="none" w:sz="0" w:space="0" w:color="auto"/>
            <w:left w:val="none" w:sz="0" w:space="0" w:color="auto"/>
            <w:bottom w:val="none" w:sz="0" w:space="0" w:color="auto"/>
            <w:right w:val="none" w:sz="0" w:space="0" w:color="auto"/>
          </w:divBdr>
          <w:divsChild>
            <w:div w:id="1826362526">
              <w:marLeft w:val="0"/>
              <w:marRight w:val="0"/>
              <w:marTop w:val="0"/>
              <w:marBottom w:val="0"/>
              <w:divBdr>
                <w:top w:val="none" w:sz="0" w:space="0" w:color="auto"/>
                <w:left w:val="none" w:sz="0" w:space="0" w:color="auto"/>
                <w:bottom w:val="none" w:sz="0" w:space="0" w:color="auto"/>
                <w:right w:val="none" w:sz="0" w:space="0" w:color="auto"/>
              </w:divBdr>
            </w:div>
          </w:divsChild>
        </w:div>
        <w:div w:id="245657037">
          <w:marLeft w:val="0"/>
          <w:marRight w:val="0"/>
          <w:marTop w:val="0"/>
          <w:marBottom w:val="0"/>
          <w:divBdr>
            <w:top w:val="none" w:sz="0" w:space="0" w:color="auto"/>
            <w:left w:val="none" w:sz="0" w:space="0" w:color="auto"/>
            <w:bottom w:val="none" w:sz="0" w:space="0" w:color="auto"/>
            <w:right w:val="none" w:sz="0" w:space="0" w:color="auto"/>
          </w:divBdr>
          <w:divsChild>
            <w:div w:id="1160076825">
              <w:marLeft w:val="0"/>
              <w:marRight w:val="0"/>
              <w:marTop w:val="0"/>
              <w:marBottom w:val="0"/>
              <w:divBdr>
                <w:top w:val="none" w:sz="0" w:space="0" w:color="auto"/>
                <w:left w:val="none" w:sz="0" w:space="0" w:color="auto"/>
                <w:bottom w:val="none" w:sz="0" w:space="0" w:color="auto"/>
                <w:right w:val="none" w:sz="0" w:space="0" w:color="auto"/>
              </w:divBdr>
            </w:div>
          </w:divsChild>
        </w:div>
        <w:div w:id="845436507">
          <w:marLeft w:val="0"/>
          <w:marRight w:val="0"/>
          <w:marTop w:val="0"/>
          <w:marBottom w:val="0"/>
          <w:divBdr>
            <w:top w:val="none" w:sz="0" w:space="0" w:color="auto"/>
            <w:left w:val="none" w:sz="0" w:space="0" w:color="auto"/>
            <w:bottom w:val="none" w:sz="0" w:space="0" w:color="auto"/>
            <w:right w:val="none" w:sz="0" w:space="0" w:color="auto"/>
          </w:divBdr>
          <w:divsChild>
            <w:div w:id="1107894933">
              <w:marLeft w:val="0"/>
              <w:marRight w:val="0"/>
              <w:marTop w:val="0"/>
              <w:marBottom w:val="0"/>
              <w:divBdr>
                <w:top w:val="none" w:sz="0" w:space="0" w:color="auto"/>
                <w:left w:val="none" w:sz="0" w:space="0" w:color="auto"/>
                <w:bottom w:val="none" w:sz="0" w:space="0" w:color="auto"/>
                <w:right w:val="none" w:sz="0" w:space="0" w:color="auto"/>
              </w:divBdr>
            </w:div>
          </w:divsChild>
        </w:div>
        <w:div w:id="1695577658">
          <w:marLeft w:val="0"/>
          <w:marRight w:val="0"/>
          <w:marTop w:val="0"/>
          <w:marBottom w:val="0"/>
          <w:divBdr>
            <w:top w:val="none" w:sz="0" w:space="0" w:color="auto"/>
            <w:left w:val="none" w:sz="0" w:space="0" w:color="auto"/>
            <w:bottom w:val="none" w:sz="0" w:space="0" w:color="auto"/>
            <w:right w:val="none" w:sz="0" w:space="0" w:color="auto"/>
          </w:divBdr>
          <w:divsChild>
            <w:div w:id="1921789407">
              <w:marLeft w:val="0"/>
              <w:marRight w:val="0"/>
              <w:marTop w:val="0"/>
              <w:marBottom w:val="0"/>
              <w:divBdr>
                <w:top w:val="none" w:sz="0" w:space="0" w:color="auto"/>
                <w:left w:val="none" w:sz="0" w:space="0" w:color="auto"/>
                <w:bottom w:val="none" w:sz="0" w:space="0" w:color="auto"/>
                <w:right w:val="none" w:sz="0" w:space="0" w:color="auto"/>
              </w:divBdr>
            </w:div>
          </w:divsChild>
        </w:div>
        <w:div w:id="1497962616">
          <w:marLeft w:val="0"/>
          <w:marRight w:val="0"/>
          <w:marTop w:val="0"/>
          <w:marBottom w:val="0"/>
          <w:divBdr>
            <w:top w:val="none" w:sz="0" w:space="0" w:color="auto"/>
            <w:left w:val="none" w:sz="0" w:space="0" w:color="auto"/>
            <w:bottom w:val="none" w:sz="0" w:space="0" w:color="auto"/>
            <w:right w:val="none" w:sz="0" w:space="0" w:color="auto"/>
          </w:divBdr>
          <w:divsChild>
            <w:div w:id="860314809">
              <w:marLeft w:val="0"/>
              <w:marRight w:val="0"/>
              <w:marTop w:val="0"/>
              <w:marBottom w:val="0"/>
              <w:divBdr>
                <w:top w:val="none" w:sz="0" w:space="0" w:color="auto"/>
                <w:left w:val="none" w:sz="0" w:space="0" w:color="auto"/>
                <w:bottom w:val="none" w:sz="0" w:space="0" w:color="auto"/>
                <w:right w:val="none" w:sz="0" w:space="0" w:color="auto"/>
              </w:divBdr>
            </w:div>
          </w:divsChild>
        </w:div>
        <w:div w:id="1738897912">
          <w:marLeft w:val="0"/>
          <w:marRight w:val="0"/>
          <w:marTop w:val="0"/>
          <w:marBottom w:val="0"/>
          <w:divBdr>
            <w:top w:val="none" w:sz="0" w:space="0" w:color="auto"/>
            <w:left w:val="none" w:sz="0" w:space="0" w:color="auto"/>
            <w:bottom w:val="none" w:sz="0" w:space="0" w:color="auto"/>
            <w:right w:val="none" w:sz="0" w:space="0" w:color="auto"/>
          </w:divBdr>
          <w:divsChild>
            <w:div w:id="796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303">
      <w:bodyDiv w:val="1"/>
      <w:marLeft w:val="0"/>
      <w:marRight w:val="0"/>
      <w:marTop w:val="0"/>
      <w:marBottom w:val="0"/>
      <w:divBdr>
        <w:top w:val="none" w:sz="0" w:space="0" w:color="auto"/>
        <w:left w:val="none" w:sz="0" w:space="0" w:color="auto"/>
        <w:bottom w:val="none" w:sz="0" w:space="0" w:color="auto"/>
        <w:right w:val="none" w:sz="0" w:space="0" w:color="auto"/>
      </w:divBdr>
    </w:div>
    <w:div w:id="1881435386">
      <w:bodyDiv w:val="1"/>
      <w:marLeft w:val="0"/>
      <w:marRight w:val="0"/>
      <w:marTop w:val="0"/>
      <w:marBottom w:val="0"/>
      <w:divBdr>
        <w:top w:val="none" w:sz="0" w:space="0" w:color="auto"/>
        <w:left w:val="none" w:sz="0" w:space="0" w:color="auto"/>
        <w:bottom w:val="none" w:sz="0" w:space="0" w:color="auto"/>
        <w:right w:val="none" w:sz="0" w:space="0" w:color="auto"/>
      </w:divBdr>
    </w:div>
    <w:div w:id="1936745648">
      <w:bodyDiv w:val="1"/>
      <w:marLeft w:val="0"/>
      <w:marRight w:val="0"/>
      <w:marTop w:val="0"/>
      <w:marBottom w:val="0"/>
      <w:divBdr>
        <w:top w:val="none" w:sz="0" w:space="0" w:color="auto"/>
        <w:left w:val="none" w:sz="0" w:space="0" w:color="auto"/>
        <w:bottom w:val="none" w:sz="0" w:space="0" w:color="auto"/>
        <w:right w:val="none" w:sz="0" w:space="0" w:color="auto"/>
      </w:divBdr>
    </w:div>
    <w:div w:id="2066680069">
      <w:bodyDiv w:val="1"/>
      <w:marLeft w:val="0"/>
      <w:marRight w:val="0"/>
      <w:marTop w:val="0"/>
      <w:marBottom w:val="0"/>
      <w:divBdr>
        <w:top w:val="none" w:sz="0" w:space="0" w:color="auto"/>
        <w:left w:val="none" w:sz="0" w:space="0" w:color="auto"/>
        <w:bottom w:val="none" w:sz="0" w:space="0" w:color="auto"/>
        <w:right w:val="none" w:sz="0" w:space="0" w:color="auto"/>
      </w:divBdr>
    </w:div>
    <w:div w:id="20745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D400-4865-4D6F-B89C-8EF2C70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 HONG</dc:creator>
  <cp:lastModifiedBy>CORTES BUSTOS, ANA MARIA</cp:lastModifiedBy>
  <cp:revision>2</cp:revision>
  <cp:lastPrinted>2016-07-11T09:58:00Z</cp:lastPrinted>
  <dcterms:created xsi:type="dcterms:W3CDTF">2016-07-12T07:28:00Z</dcterms:created>
  <dcterms:modified xsi:type="dcterms:W3CDTF">2016-07-12T07:28:00Z</dcterms:modified>
</cp:coreProperties>
</file>