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6C" w:rsidRDefault="001113B4">
      <w:pPr>
        <w:widowControl w:val="0"/>
        <w:pBdr>
          <w:top w:val="nil"/>
          <w:left w:val="nil"/>
          <w:bottom w:val="nil"/>
          <w:right w:val="nil"/>
          <w:between w:val="nil"/>
        </w:pBdr>
        <w:spacing w:line="240" w:lineRule="auto"/>
        <w:ind w:left="0" w:hanging="2"/>
        <w:jc w:val="both"/>
        <w:rPr>
          <w:rFonts w:ascii="Verdana" w:eastAsia="Verdana" w:hAnsi="Verdana" w:cs="Verdana"/>
          <w:i/>
          <w:color w:val="000000"/>
          <w:sz w:val="16"/>
          <w:szCs w:val="16"/>
        </w:rPr>
      </w:pPr>
      <w:r>
        <w:rPr>
          <w:rFonts w:ascii="Verdana" w:eastAsia="Verdana" w:hAnsi="Verdana" w:cs="Verdana"/>
          <w:i/>
          <w:color w:val="000000"/>
          <w:sz w:val="16"/>
          <w:szCs w:val="16"/>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w:t>
      </w:r>
      <w:r>
        <w:rPr>
          <w:rFonts w:ascii="Verdana" w:eastAsia="Verdana" w:hAnsi="Verdana" w:cs="Verdana"/>
          <w:i/>
          <w:color w:val="000000"/>
          <w:sz w:val="16"/>
          <w:szCs w:val="16"/>
        </w:rPr>
        <w:t xml:space="preserve">del siguiente E-mail: </w:t>
      </w:r>
      <w:hyperlink r:id="rId5">
        <w:r>
          <w:rPr>
            <w:rFonts w:ascii="Verdana" w:eastAsia="Verdana" w:hAnsi="Verdana" w:cs="Verdana"/>
            <w:i/>
            <w:color w:val="1155CC"/>
            <w:sz w:val="16"/>
            <w:szCs w:val="16"/>
            <w:u w:val="single"/>
          </w:rPr>
          <w:t>mne@uc3m.es</w:t>
        </w:r>
      </w:hyperlink>
    </w:p>
    <w:p w:rsidR="0007366C" w:rsidRDefault="0007366C">
      <w:pPr>
        <w:widowControl w:val="0"/>
        <w:pBdr>
          <w:top w:val="nil"/>
          <w:left w:val="nil"/>
          <w:bottom w:val="nil"/>
          <w:right w:val="nil"/>
          <w:between w:val="nil"/>
        </w:pBdr>
        <w:spacing w:line="240" w:lineRule="auto"/>
        <w:ind w:left="0" w:hanging="2"/>
        <w:jc w:val="both"/>
        <w:rPr>
          <w:rFonts w:ascii="Verdana" w:eastAsia="Verdana" w:hAnsi="Verdana" w:cs="Verdana"/>
          <w:i/>
          <w:sz w:val="16"/>
          <w:szCs w:val="16"/>
        </w:rPr>
      </w:pPr>
    </w:p>
    <w:p w:rsidR="0007366C" w:rsidRDefault="001113B4">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r>
        <w:rPr>
          <w:rFonts w:ascii="Verdana" w:eastAsia="Verdana" w:hAnsi="Verdana" w:cs="Verdana"/>
          <w:b/>
          <w:color w:val="000000"/>
          <w:sz w:val="26"/>
          <w:szCs w:val="26"/>
        </w:rPr>
        <w:t>INSTITUTO TECNOLÓGICO AUTÓNOMO DE MÉXICO</w:t>
      </w:r>
      <w:r>
        <w:rPr>
          <w:noProof/>
        </w:rPr>
        <w:drawing>
          <wp:anchor distT="0" distB="0" distL="114300" distR="114300" simplePos="0" relativeHeight="251658240" behindDoc="0" locked="0" layoutInCell="1" hidden="0" allowOverlap="1">
            <wp:simplePos x="0" y="0"/>
            <wp:positionH relativeFrom="column">
              <wp:posOffset>4895215</wp:posOffset>
            </wp:positionH>
            <wp:positionV relativeFrom="paragraph">
              <wp:posOffset>6350</wp:posOffset>
            </wp:positionV>
            <wp:extent cx="1657350" cy="533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7350" cy="533400"/>
                    </a:xfrm>
                    <a:prstGeom prst="rect">
                      <a:avLst/>
                    </a:prstGeom>
                    <a:ln/>
                  </pic:spPr>
                </pic:pic>
              </a:graphicData>
            </a:graphic>
          </wp:anchor>
        </w:drawing>
      </w:r>
    </w:p>
    <w:p w:rsidR="0007366C" w:rsidRDefault="001113B4">
      <w:pPr>
        <w:widowControl w:val="0"/>
        <w:pBdr>
          <w:top w:val="nil"/>
          <w:left w:val="nil"/>
          <w:bottom w:val="nil"/>
          <w:right w:val="nil"/>
          <w:between w:val="nil"/>
        </w:pBdr>
        <w:spacing w:line="240" w:lineRule="auto"/>
        <w:ind w:left="1" w:hanging="3"/>
        <w:rPr>
          <w:rFonts w:ascii="Verdana" w:eastAsia="Verdana" w:hAnsi="Verdana" w:cs="Verdana"/>
          <w:color w:val="000000"/>
          <w:sz w:val="26"/>
          <w:szCs w:val="26"/>
        </w:rPr>
      </w:pPr>
      <w:r>
        <w:rPr>
          <w:rFonts w:ascii="Verdana" w:eastAsia="Verdana" w:hAnsi="Verdana" w:cs="Verdana"/>
          <w:b/>
          <w:color w:val="000000"/>
          <w:sz w:val="26"/>
          <w:szCs w:val="26"/>
        </w:rPr>
        <w:t>Ciudad de México, México</w:t>
      </w:r>
    </w:p>
    <w:p w:rsidR="0007366C" w:rsidRDefault="0007366C">
      <w:pPr>
        <w:ind w:left="0" w:hanging="2"/>
        <w:rPr>
          <w:rFonts w:ascii="Verdana" w:eastAsia="Verdana" w:hAnsi="Verdana" w:cs="Verdana"/>
          <w:sz w:val="20"/>
          <w:szCs w:val="20"/>
        </w:rPr>
      </w:pPr>
    </w:p>
    <w:p w:rsidR="0007366C" w:rsidRDefault="0007366C">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07366C" w:rsidRDefault="0007366C">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p>
    <w:p w:rsidR="0007366C" w:rsidRDefault="001113B4">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r>
        <w:rPr>
          <w:rFonts w:ascii="Verdana" w:eastAsia="Verdana" w:hAnsi="Verdana" w:cs="Verdana"/>
          <w:i/>
          <w:color w:val="000000"/>
          <w:sz w:val="18"/>
          <w:szCs w:val="18"/>
        </w:rPr>
        <w:t xml:space="preserve">Última actualización: </w:t>
      </w:r>
      <w:proofErr w:type="gramStart"/>
      <w:r>
        <w:rPr>
          <w:rFonts w:ascii="Verdana" w:eastAsia="Verdana" w:hAnsi="Verdana" w:cs="Verdana"/>
          <w:i/>
          <w:color w:val="000000"/>
          <w:sz w:val="18"/>
          <w:szCs w:val="18"/>
        </w:rPr>
        <w:t>Mayo</w:t>
      </w:r>
      <w:proofErr w:type="gramEnd"/>
      <w:r>
        <w:rPr>
          <w:rFonts w:ascii="Verdana" w:eastAsia="Verdana" w:hAnsi="Verdana" w:cs="Verdana"/>
          <w:i/>
          <w:color w:val="000000"/>
          <w:sz w:val="18"/>
          <w:szCs w:val="18"/>
        </w:rPr>
        <w:t xml:space="preserve"> 2023</w:t>
      </w:r>
    </w:p>
    <w:tbl>
      <w:tblPr>
        <w:tblStyle w:val="a"/>
        <w:tblW w:w="10150" w:type="dxa"/>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500"/>
        <w:gridCol w:w="7650"/>
      </w:tblGrid>
      <w:tr w:rsidR="0007366C">
        <w:trPr>
          <w:trHeight w:val="1021"/>
        </w:trPr>
        <w:tc>
          <w:tcPr>
            <w:tcW w:w="2500" w:type="dxa"/>
            <w:tcBorders>
              <w:top w:val="single" w:sz="4" w:space="0" w:color="000000"/>
              <w:bottom w:val="single" w:sz="4" w:space="0" w:color="000000"/>
              <w:right w:val="nil"/>
            </w:tcBorders>
          </w:tcPr>
          <w:p w:rsidR="0007366C" w:rsidRDefault="001113B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RESUMEN</w:t>
            </w:r>
          </w:p>
        </w:tc>
        <w:tc>
          <w:tcPr>
            <w:tcW w:w="7650" w:type="dxa"/>
            <w:tcBorders>
              <w:top w:val="single" w:sz="4" w:space="0" w:color="000000"/>
              <w:left w:val="nil"/>
              <w:bottom w:val="single" w:sz="4" w:space="0" w:color="000000"/>
            </w:tcBorders>
          </w:tcPr>
          <w:p w:rsidR="0007366C" w:rsidRDefault="001113B4">
            <w:pPr>
              <w:spacing w:before="120" w:after="120"/>
              <w:ind w:left="0" w:hanging="2"/>
              <w:jc w:val="both"/>
              <w:rPr>
                <w:rFonts w:ascii="Verdana" w:eastAsia="Verdana" w:hAnsi="Verdana" w:cs="Verdana"/>
                <w:sz w:val="20"/>
                <w:szCs w:val="20"/>
              </w:rPr>
            </w:pPr>
            <w:r>
              <w:rPr>
                <w:rFonts w:ascii="Verdana" w:eastAsia="Verdana" w:hAnsi="Verdana" w:cs="Verdana"/>
                <w:sz w:val="20"/>
                <w:szCs w:val="20"/>
              </w:rPr>
              <w:t>ITAM es un instituto de educación superior privado y laico, fue fundado en 1946. Su campus está dividido en dos sedes: Río Hondo (para licenciaturas e ingenierías) y Santa Teresa (para posgrados y diplomados).</w:t>
            </w:r>
            <w:r>
              <w:rPr>
                <w:noProof/>
              </w:rPr>
              <w:drawing>
                <wp:anchor distT="0" distB="0" distL="114300" distR="114300" simplePos="0" relativeHeight="251659264" behindDoc="0" locked="0" layoutInCell="1" hidden="0" allowOverlap="1">
                  <wp:simplePos x="0" y="0"/>
                  <wp:positionH relativeFrom="column">
                    <wp:posOffset>3251200</wp:posOffset>
                  </wp:positionH>
                  <wp:positionV relativeFrom="paragraph">
                    <wp:posOffset>19685</wp:posOffset>
                  </wp:positionV>
                  <wp:extent cx="1575435" cy="171513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18099" r="401" b="20813"/>
                          <a:stretch>
                            <a:fillRect/>
                          </a:stretch>
                        </pic:blipFill>
                        <pic:spPr>
                          <a:xfrm>
                            <a:off x="0" y="0"/>
                            <a:ext cx="1575435" cy="1715135"/>
                          </a:xfrm>
                          <a:prstGeom prst="rect">
                            <a:avLst/>
                          </a:prstGeom>
                          <a:ln/>
                        </pic:spPr>
                      </pic:pic>
                    </a:graphicData>
                  </a:graphic>
                </wp:anchor>
              </w:drawing>
            </w:r>
          </w:p>
          <w:p w:rsidR="0007366C" w:rsidRDefault="001113B4">
            <w:pPr>
              <w:spacing w:before="120" w:after="120"/>
              <w:ind w:left="0" w:hanging="2"/>
              <w:jc w:val="both"/>
              <w:rPr>
                <w:rFonts w:ascii="Verdana" w:eastAsia="Verdana" w:hAnsi="Verdana" w:cs="Verdana"/>
                <w:sz w:val="20"/>
                <w:szCs w:val="20"/>
              </w:rPr>
            </w:pPr>
            <w:r>
              <w:rPr>
                <w:rFonts w:ascii="Verdana" w:eastAsia="Verdana" w:hAnsi="Verdana" w:cs="Verdana"/>
                <w:sz w:val="20"/>
                <w:szCs w:val="20"/>
              </w:rPr>
              <w:t>En los rankings internacionales, aparece en e</w:t>
            </w:r>
            <w:r>
              <w:rPr>
                <w:rFonts w:ascii="Verdana" w:eastAsia="Verdana" w:hAnsi="Verdana" w:cs="Verdana"/>
                <w:sz w:val="20"/>
                <w:szCs w:val="20"/>
              </w:rPr>
              <w:t xml:space="preserve">l </w:t>
            </w:r>
            <w:r>
              <w:rPr>
                <w:rFonts w:ascii="Verdana" w:eastAsia="Verdana" w:hAnsi="Verdana" w:cs="Verdana"/>
                <w:sz w:val="20"/>
                <w:szCs w:val="20"/>
              </w:rPr>
              <w:t>puesto 45</w:t>
            </w:r>
            <w:r>
              <w:rPr>
                <w:rFonts w:ascii="Verdana" w:eastAsia="Verdana" w:hAnsi="Verdana" w:cs="Verdana"/>
                <w:sz w:val="20"/>
                <w:szCs w:val="20"/>
              </w:rPr>
              <w:t xml:space="preserve"> de las mejores universidades de Latinoamérica</w:t>
            </w:r>
            <w:r>
              <w:rPr>
                <w:rFonts w:ascii="Verdana" w:eastAsia="Verdana" w:hAnsi="Verdana" w:cs="Verdana"/>
                <w:sz w:val="20"/>
                <w:szCs w:val="20"/>
              </w:rPr>
              <w:t xml:space="preserve"> según </w:t>
            </w:r>
            <w:r>
              <w:rPr>
                <w:rFonts w:ascii="Verdana" w:eastAsia="Verdana" w:hAnsi="Verdana" w:cs="Verdana"/>
                <w:i/>
                <w:sz w:val="20"/>
                <w:szCs w:val="20"/>
              </w:rPr>
              <w:t>QS.</w:t>
            </w:r>
            <w:r>
              <w:rPr>
                <w:rFonts w:ascii="Verdana" w:eastAsia="Verdana" w:hAnsi="Verdana" w:cs="Verdana"/>
                <w:sz w:val="20"/>
                <w:szCs w:val="20"/>
              </w:rPr>
              <w:t xml:space="preserve"> </w:t>
            </w:r>
          </w:p>
        </w:tc>
      </w:tr>
      <w:tr w:rsidR="0007366C">
        <w:trPr>
          <w:trHeight w:val="1021"/>
        </w:trPr>
        <w:tc>
          <w:tcPr>
            <w:tcW w:w="2500" w:type="dxa"/>
            <w:tcBorders>
              <w:bottom w:val="single" w:sz="4" w:space="0" w:color="000000"/>
            </w:tcBorders>
          </w:tcPr>
          <w:p w:rsidR="0007366C" w:rsidRDefault="001113B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WEB</w:t>
            </w:r>
          </w:p>
        </w:tc>
        <w:tc>
          <w:tcPr>
            <w:tcW w:w="7650" w:type="dxa"/>
            <w:tcBorders>
              <w:bottom w:val="single" w:sz="4" w:space="0" w:color="000000"/>
            </w:tcBorders>
          </w:tcPr>
          <w:p w:rsidR="0007366C" w:rsidRDefault="001113B4">
            <w:pPr>
              <w:spacing w:before="120" w:after="120"/>
              <w:ind w:left="0" w:hanging="2"/>
              <w:jc w:val="both"/>
              <w:rPr>
                <w:rFonts w:ascii="Verdana" w:eastAsia="Verdana" w:hAnsi="Verdana" w:cs="Verdana"/>
                <w:sz w:val="20"/>
                <w:szCs w:val="20"/>
              </w:rPr>
            </w:pPr>
            <w:hyperlink r:id="rId8">
              <w:r>
                <w:rPr>
                  <w:rFonts w:ascii="Verdana" w:eastAsia="Verdana" w:hAnsi="Verdana" w:cs="Verdana"/>
                  <w:color w:val="0000FF"/>
                  <w:sz w:val="20"/>
                  <w:szCs w:val="20"/>
                  <w:u w:val="single"/>
                </w:rPr>
                <w:t>https://www.ita</w:t>
              </w:r>
              <w:r>
                <w:rPr>
                  <w:rFonts w:ascii="Verdana" w:eastAsia="Verdana" w:hAnsi="Verdana" w:cs="Verdana"/>
                  <w:color w:val="0000FF"/>
                  <w:sz w:val="20"/>
                  <w:szCs w:val="20"/>
                  <w:u w:val="single"/>
                </w:rPr>
                <w:t>m</w:t>
              </w:r>
              <w:r>
                <w:rPr>
                  <w:rFonts w:ascii="Verdana" w:eastAsia="Verdana" w:hAnsi="Verdana" w:cs="Verdana"/>
                  <w:color w:val="0000FF"/>
                  <w:sz w:val="20"/>
                  <w:szCs w:val="20"/>
                  <w:u w:val="single"/>
                </w:rPr>
                <w:t>.mx/</w:t>
              </w:r>
            </w:hyperlink>
            <w:r>
              <w:rPr>
                <w:rFonts w:ascii="Verdana" w:eastAsia="Verdana" w:hAnsi="Verdana" w:cs="Verdana"/>
                <w:sz w:val="20"/>
                <w:szCs w:val="20"/>
              </w:rPr>
              <w:t xml:space="preserve"> </w:t>
            </w:r>
          </w:p>
        </w:tc>
      </w:tr>
      <w:tr w:rsidR="0007366C">
        <w:trPr>
          <w:trHeight w:val="1021"/>
        </w:trPr>
        <w:tc>
          <w:tcPr>
            <w:tcW w:w="2500" w:type="dxa"/>
            <w:tcBorders>
              <w:bottom w:val="nil"/>
            </w:tcBorders>
          </w:tcPr>
          <w:p w:rsidR="0007366C" w:rsidRDefault="001113B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PARA ALUMNOS INTERNACIONALES</w:t>
            </w:r>
          </w:p>
        </w:tc>
        <w:tc>
          <w:tcPr>
            <w:tcW w:w="7650" w:type="dxa"/>
            <w:tcBorders>
              <w:bottom w:val="nil"/>
            </w:tcBorders>
          </w:tcPr>
          <w:p w:rsidR="0007366C" w:rsidRDefault="001113B4">
            <w:pPr>
              <w:spacing w:before="120" w:after="120"/>
              <w:ind w:left="0" w:hanging="2"/>
            </w:pPr>
            <w:hyperlink r:id="rId9">
              <w:r>
                <w:rPr>
                  <w:color w:val="0000FF"/>
                  <w:u w:val="single"/>
                </w:rPr>
                <w:t>http://intercambio.itam.mx/es/1/pagi</w:t>
              </w:r>
              <w:r>
                <w:rPr>
                  <w:color w:val="0000FF"/>
                  <w:u w:val="single"/>
                </w:rPr>
                <w:t>n</w:t>
              </w:r>
              <w:r>
                <w:rPr>
                  <w:color w:val="0000FF"/>
                  <w:u w:val="single"/>
                </w:rPr>
                <w:t>as/alumnos-internacionales-por-que-itam</w:t>
              </w:r>
            </w:hyperlink>
          </w:p>
          <w:p w:rsidR="0007366C" w:rsidRDefault="001113B4">
            <w:pPr>
              <w:spacing w:before="120" w:after="120"/>
              <w:ind w:left="0" w:hanging="2"/>
              <w:rPr>
                <w:rFonts w:ascii="Verdana" w:eastAsia="Verdana" w:hAnsi="Verdana" w:cs="Verdana"/>
                <w:sz w:val="20"/>
                <w:szCs w:val="20"/>
              </w:rPr>
            </w:pPr>
            <w:r>
              <w:rPr>
                <w:rFonts w:ascii="Verdana" w:eastAsia="Verdana" w:hAnsi="Verdana" w:cs="Verdana"/>
                <w:sz w:val="20"/>
                <w:szCs w:val="20"/>
              </w:rPr>
              <w:t>No es necesario tramitar visado para los alumnos que van por estancias inferiores a 6 meses.</w:t>
            </w:r>
          </w:p>
        </w:tc>
      </w:tr>
      <w:tr w:rsidR="0007366C">
        <w:trPr>
          <w:trHeight w:val="1021"/>
        </w:trPr>
        <w:tc>
          <w:tcPr>
            <w:tcW w:w="2500" w:type="dxa"/>
          </w:tcPr>
          <w:p w:rsidR="0007366C" w:rsidRDefault="001113B4">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ÁREAS CON CONVENIO</w:t>
            </w:r>
          </w:p>
        </w:tc>
        <w:tc>
          <w:tcPr>
            <w:tcW w:w="7650" w:type="dxa"/>
          </w:tcPr>
          <w:p w:rsidR="0007366C" w:rsidRDefault="001113B4">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p w:rsidR="0007366C" w:rsidRDefault="0007366C">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p>
        </w:tc>
      </w:tr>
      <w:tr w:rsidR="0007366C">
        <w:trPr>
          <w:trHeight w:val="808"/>
        </w:trPr>
        <w:tc>
          <w:tcPr>
            <w:tcW w:w="2500" w:type="dxa"/>
          </w:tcPr>
          <w:p w:rsidR="0007366C" w:rsidRDefault="001113B4">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COORDINADORES ACADÉMICOS</w:t>
            </w:r>
          </w:p>
        </w:tc>
        <w:tc>
          <w:tcPr>
            <w:tcW w:w="7650" w:type="dxa"/>
          </w:tcPr>
          <w:p w:rsidR="0007366C" w:rsidRDefault="001113B4">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tc>
      </w:tr>
      <w:tr w:rsidR="0007366C">
        <w:trPr>
          <w:trHeight w:val="1021"/>
        </w:trPr>
        <w:tc>
          <w:tcPr>
            <w:tcW w:w="2500" w:type="dxa"/>
          </w:tcPr>
          <w:p w:rsidR="0007366C" w:rsidRDefault="001113B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IDIOMA DE LOS CURSOS</w:t>
            </w:r>
          </w:p>
        </w:tc>
        <w:tc>
          <w:tcPr>
            <w:tcW w:w="7650" w:type="dxa"/>
          </w:tcPr>
          <w:p w:rsidR="0007366C" w:rsidRDefault="001113B4">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Español</w:t>
            </w:r>
          </w:p>
          <w:p w:rsidR="0007366C" w:rsidRDefault="0007366C">
            <w:pPr>
              <w:ind w:left="0" w:hanging="2"/>
              <w:rPr>
                <w:rFonts w:ascii="Verdana" w:eastAsia="Verdana" w:hAnsi="Verdana" w:cs="Verdana"/>
                <w:sz w:val="20"/>
                <w:szCs w:val="20"/>
              </w:rPr>
            </w:pPr>
          </w:p>
          <w:p w:rsidR="0007366C" w:rsidRDefault="001113B4">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tc>
      </w:tr>
      <w:tr w:rsidR="0007366C">
        <w:trPr>
          <w:trHeight w:val="1021"/>
        </w:trPr>
        <w:tc>
          <w:tcPr>
            <w:tcW w:w="2500" w:type="dxa"/>
            <w:tcBorders>
              <w:top w:val="single" w:sz="4" w:space="0" w:color="000000"/>
              <w:left w:val="nil"/>
              <w:bottom w:val="single" w:sz="4" w:space="0" w:color="000000"/>
              <w:right w:val="nil"/>
            </w:tcBorders>
          </w:tcPr>
          <w:p w:rsidR="0007366C" w:rsidRDefault="001113B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DEADLINES</w:t>
            </w:r>
          </w:p>
        </w:tc>
        <w:tc>
          <w:tcPr>
            <w:tcW w:w="7650" w:type="dxa"/>
            <w:tcBorders>
              <w:top w:val="single" w:sz="4" w:space="0" w:color="000000"/>
              <w:left w:val="nil"/>
              <w:bottom w:val="single" w:sz="4" w:space="0" w:color="000000"/>
              <w:right w:val="nil"/>
            </w:tcBorders>
          </w:tcPr>
          <w:p w:rsidR="0007366C" w:rsidRDefault="001113B4">
            <w:pPr>
              <w:spacing w:before="120" w:after="120"/>
              <w:ind w:left="0" w:hanging="2"/>
              <w:jc w:val="both"/>
              <w:rPr>
                <w:rFonts w:ascii="Verdana" w:eastAsia="Verdana" w:hAnsi="Verdana" w:cs="Verdana"/>
                <w:sz w:val="20"/>
                <w:szCs w:val="20"/>
              </w:rPr>
            </w:pPr>
            <w:r>
              <w:rPr>
                <w:rFonts w:ascii="Verdana" w:eastAsia="Verdana" w:hAnsi="Verdana" w:cs="Verdana"/>
                <w:sz w:val="20"/>
                <w:szCs w:val="20"/>
              </w:rPr>
              <w:t>El estudiante debe tener en cuenta que resulta de vital importancia respetar las fechas límite establecidas por la Universidad de destino para el envío de toda la documentación necesaria.</w:t>
            </w:r>
          </w:p>
          <w:p w:rsidR="0007366C" w:rsidRDefault="001113B4">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Primer Semestre:</w:t>
            </w:r>
            <w:r>
              <w:rPr>
                <w:rFonts w:ascii="Verdana" w:eastAsia="Verdana" w:hAnsi="Verdana" w:cs="Verdana"/>
                <w:sz w:val="20"/>
                <w:szCs w:val="20"/>
              </w:rPr>
              <w:t xml:space="preserve"> 15 de </w:t>
            </w:r>
            <w:proofErr w:type="gramStart"/>
            <w:r>
              <w:rPr>
                <w:rFonts w:ascii="Verdana" w:eastAsia="Verdana" w:hAnsi="Verdana" w:cs="Verdana"/>
                <w:sz w:val="20"/>
                <w:szCs w:val="20"/>
              </w:rPr>
              <w:t>Octubre</w:t>
            </w:r>
            <w:proofErr w:type="gramEnd"/>
            <w:r>
              <w:rPr>
                <w:rFonts w:ascii="Verdana" w:eastAsia="Verdana" w:hAnsi="Verdana" w:cs="Verdana"/>
                <w:sz w:val="20"/>
                <w:szCs w:val="20"/>
              </w:rPr>
              <w:t xml:space="preserve"> </w:t>
            </w:r>
          </w:p>
          <w:p w:rsidR="0007366C" w:rsidRDefault="001113B4">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Segundo Semestre:</w:t>
            </w:r>
            <w:r>
              <w:rPr>
                <w:rFonts w:ascii="Verdana" w:eastAsia="Verdana" w:hAnsi="Verdana" w:cs="Verdana"/>
                <w:sz w:val="20"/>
                <w:szCs w:val="20"/>
              </w:rPr>
              <w:t xml:space="preserve"> 31 de </w:t>
            </w:r>
            <w:proofErr w:type="gramStart"/>
            <w:r>
              <w:rPr>
                <w:rFonts w:ascii="Verdana" w:eastAsia="Verdana" w:hAnsi="Verdana" w:cs="Verdana"/>
                <w:sz w:val="20"/>
                <w:szCs w:val="20"/>
              </w:rPr>
              <w:t>Mayo</w:t>
            </w:r>
            <w:proofErr w:type="gramEnd"/>
          </w:p>
          <w:p w:rsidR="0007366C" w:rsidRDefault="001113B4">
            <w:pPr>
              <w:spacing w:before="120" w:after="120"/>
              <w:ind w:left="0" w:hanging="2"/>
              <w:jc w:val="both"/>
              <w:rPr>
                <w:rFonts w:ascii="Verdana" w:eastAsia="Verdana" w:hAnsi="Verdana" w:cs="Verdana"/>
                <w:sz w:val="20"/>
                <w:szCs w:val="20"/>
              </w:rPr>
            </w:pPr>
            <w:r>
              <w:rPr>
                <w:rFonts w:ascii="Verdana" w:eastAsia="Verdana" w:hAnsi="Verdana" w:cs="Verdana"/>
                <w:sz w:val="20"/>
                <w:szCs w:val="20"/>
              </w:rPr>
              <w:t>Estas fechas límite suelen cambiar cada curso académico por lo que se recomienda al alumno consultar las fechas límite concretas para el presente curso académico en la web de la Universidad.</w:t>
            </w:r>
          </w:p>
          <w:p w:rsidR="0007366C" w:rsidRDefault="001113B4">
            <w:pPr>
              <w:spacing w:before="120" w:after="120"/>
              <w:ind w:left="0" w:hanging="2"/>
              <w:jc w:val="both"/>
              <w:rPr>
                <w:rFonts w:ascii="Verdana" w:eastAsia="Verdana" w:hAnsi="Verdana" w:cs="Verdana"/>
                <w:sz w:val="20"/>
                <w:szCs w:val="20"/>
              </w:rPr>
            </w:pPr>
            <w:hyperlink r:id="rId10">
              <w:r>
                <w:rPr>
                  <w:color w:val="0000FF"/>
                  <w:u w:val="single"/>
                </w:rPr>
                <w:t>http://escolar.itam.mx/servicio</w:t>
              </w:r>
              <w:r>
                <w:rPr>
                  <w:color w:val="0000FF"/>
                  <w:u w:val="single"/>
                </w:rPr>
                <w:t>s</w:t>
              </w:r>
              <w:r>
                <w:rPr>
                  <w:color w:val="0000FF"/>
                  <w:u w:val="single"/>
                </w:rPr>
                <w:t>_escolares/calendarios.php</w:t>
              </w:r>
            </w:hyperlink>
          </w:p>
        </w:tc>
      </w:tr>
      <w:tr w:rsidR="0007366C">
        <w:trPr>
          <w:trHeight w:val="1021"/>
        </w:trPr>
        <w:tc>
          <w:tcPr>
            <w:tcW w:w="2500" w:type="dxa"/>
          </w:tcPr>
          <w:p w:rsidR="0007366C" w:rsidRDefault="001113B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CALENDARIO ACADÉMICO</w:t>
            </w:r>
          </w:p>
        </w:tc>
        <w:tc>
          <w:tcPr>
            <w:tcW w:w="7650" w:type="dxa"/>
          </w:tcPr>
          <w:p w:rsidR="0007366C" w:rsidRDefault="001113B4">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Primer semestre</w:t>
            </w:r>
            <w:r>
              <w:rPr>
                <w:rFonts w:ascii="Verdana" w:eastAsia="Verdana" w:hAnsi="Verdana" w:cs="Verdana"/>
                <w:color w:val="000000"/>
                <w:sz w:val="20"/>
                <w:szCs w:val="20"/>
              </w:rPr>
              <w:t xml:space="preserve"> – 14 de </w:t>
            </w:r>
            <w:proofErr w:type="gramStart"/>
            <w:r>
              <w:rPr>
                <w:rFonts w:ascii="Verdana" w:eastAsia="Verdana" w:hAnsi="Verdana" w:cs="Verdana"/>
                <w:color w:val="000000"/>
                <w:sz w:val="20"/>
                <w:szCs w:val="20"/>
              </w:rPr>
              <w:t>Enero</w:t>
            </w:r>
            <w:proofErr w:type="gramEnd"/>
            <w:r>
              <w:rPr>
                <w:rFonts w:ascii="Verdana" w:eastAsia="Verdana" w:hAnsi="Verdana" w:cs="Verdana"/>
                <w:color w:val="000000"/>
                <w:sz w:val="20"/>
                <w:szCs w:val="20"/>
              </w:rPr>
              <w:t xml:space="preserve"> a 01 de Junio </w:t>
            </w:r>
          </w:p>
          <w:p w:rsidR="0007366C" w:rsidRDefault="001113B4">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Segundo Semestre</w:t>
            </w:r>
            <w:r>
              <w:rPr>
                <w:rFonts w:ascii="Verdana" w:eastAsia="Verdana" w:hAnsi="Verdana" w:cs="Verdana"/>
                <w:color w:val="000000"/>
                <w:sz w:val="20"/>
                <w:szCs w:val="20"/>
              </w:rPr>
              <w:t xml:space="preserve"> – 12 de </w:t>
            </w:r>
            <w:proofErr w:type="gramStart"/>
            <w:r>
              <w:rPr>
                <w:rFonts w:ascii="Verdana" w:eastAsia="Verdana" w:hAnsi="Verdana" w:cs="Verdana"/>
                <w:color w:val="000000"/>
                <w:sz w:val="20"/>
                <w:szCs w:val="20"/>
              </w:rPr>
              <w:t>Agosto</w:t>
            </w:r>
            <w:proofErr w:type="gramEnd"/>
            <w:r>
              <w:rPr>
                <w:rFonts w:ascii="Verdana" w:eastAsia="Verdana" w:hAnsi="Verdana" w:cs="Verdana"/>
                <w:color w:val="000000"/>
                <w:sz w:val="20"/>
                <w:szCs w:val="20"/>
              </w:rPr>
              <w:t xml:space="preserve"> a 21 de Diciembre</w:t>
            </w:r>
          </w:p>
          <w:p w:rsidR="0007366C" w:rsidRDefault="001113B4">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11">
              <w:r>
                <w:rPr>
                  <w:rFonts w:ascii="Verdana" w:eastAsia="Verdana" w:hAnsi="Verdana" w:cs="Verdana"/>
                  <w:color w:val="0000FF"/>
                  <w:sz w:val="20"/>
                  <w:szCs w:val="20"/>
                  <w:u w:val="single"/>
                </w:rPr>
                <w:t>http://escolar.itam.mx/ser</w:t>
              </w:r>
              <w:r>
                <w:rPr>
                  <w:rFonts w:ascii="Verdana" w:eastAsia="Verdana" w:hAnsi="Verdana" w:cs="Verdana"/>
                  <w:color w:val="0000FF"/>
                  <w:sz w:val="20"/>
                  <w:szCs w:val="20"/>
                  <w:u w:val="single"/>
                </w:rPr>
                <w:t>v</w:t>
              </w:r>
              <w:r>
                <w:rPr>
                  <w:rFonts w:ascii="Verdana" w:eastAsia="Verdana" w:hAnsi="Verdana" w:cs="Verdana"/>
                  <w:color w:val="0000FF"/>
                  <w:sz w:val="20"/>
                  <w:szCs w:val="20"/>
                  <w:u w:val="single"/>
                </w:rPr>
                <w:t>icios_escolares/calendarios.php</w:t>
              </w:r>
            </w:hyperlink>
          </w:p>
        </w:tc>
      </w:tr>
      <w:tr w:rsidR="0007366C">
        <w:trPr>
          <w:trHeight w:val="1021"/>
        </w:trPr>
        <w:tc>
          <w:tcPr>
            <w:tcW w:w="2500" w:type="dxa"/>
          </w:tcPr>
          <w:p w:rsidR="0007366C" w:rsidRDefault="001113B4">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ACADÉMICA</w:t>
            </w:r>
          </w:p>
        </w:tc>
        <w:tc>
          <w:tcPr>
            <w:tcW w:w="7650" w:type="dxa"/>
          </w:tcPr>
          <w:p w:rsidR="0007366C" w:rsidRDefault="001113B4">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Las asignaturas de cada grado pueden encontrarse en la siguiente web:</w:t>
            </w:r>
          </w:p>
          <w:p w:rsidR="0007366C" w:rsidRDefault="001113B4">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hyperlink r:id="rId12">
              <w:r>
                <w:rPr>
                  <w:rFonts w:ascii="Verdana" w:eastAsia="Verdana" w:hAnsi="Verdana" w:cs="Verdana"/>
                  <w:color w:val="0000FF"/>
                  <w:sz w:val="20"/>
                  <w:szCs w:val="20"/>
                  <w:u w:val="single"/>
                </w:rPr>
                <w:t>https://aspir</w:t>
              </w:r>
              <w:r>
                <w:rPr>
                  <w:rFonts w:ascii="Verdana" w:eastAsia="Verdana" w:hAnsi="Verdana" w:cs="Verdana"/>
                  <w:color w:val="0000FF"/>
                  <w:sz w:val="20"/>
                  <w:szCs w:val="20"/>
                  <w:u w:val="single"/>
                </w:rPr>
                <w:t>a</w:t>
              </w:r>
              <w:r>
                <w:rPr>
                  <w:rFonts w:ascii="Verdana" w:eastAsia="Verdana" w:hAnsi="Verdana" w:cs="Verdana"/>
                  <w:color w:val="0000FF"/>
                  <w:sz w:val="20"/>
                  <w:szCs w:val="20"/>
                  <w:u w:val="single"/>
                </w:rPr>
                <w:t>ntes.itam.mx/</w:t>
              </w:r>
            </w:hyperlink>
          </w:p>
        </w:tc>
      </w:tr>
      <w:tr w:rsidR="0007366C">
        <w:trPr>
          <w:trHeight w:val="1021"/>
        </w:trPr>
        <w:tc>
          <w:tcPr>
            <w:tcW w:w="2500" w:type="dxa"/>
            <w:tcBorders>
              <w:bottom w:val="single" w:sz="4" w:space="0" w:color="000000"/>
            </w:tcBorders>
          </w:tcPr>
          <w:p w:rsidR="0007366C" w:rsidRDefault="001113B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ALOJAMIENTO</w:t>
            </w:r>
          </w:p>
        </w:tc>
        <w:tc>
          <w:tcPr>
            <w:tcW w:w="7650" w:type="dxa"/>
            <w:tcBorders>
              <w:bottom w:val="single" w:sz="4" w:space="0" w:color="000000"/>
            </w:tcBorders>
          </w:tcPr>
          <w:p w:rsidR="0007366C" w:rsidRDefault="001113B4">
            <w:pPr>
              <w:spacing w:before="120" w:after="120"/>
              <w:ind w:left="0" w:hanging="2"/>
              <w:jc w:val="both"/>
              <w:rPr>
                <w:rFonts w:ascii="Verdana" w:eastAsia="Verdana" w:hAnsi="Verdana" w:cs="Verdana"/>
                <w:sz w:val="20"/>
                <w:szCs w:val="20"/>
              </w:rPr>
            </w:pPr>
            <w:r>
              <w:rPr>
                <w:rFonts w:ascii="Verdana" w:eastAsia="Verdana" w:hAnsi="Verdana" w:cs="Verdana"/>
                <w:sz w:val="20"/>
                <w:szCs w:val="20"/>
              </w:rPr>
              <w:t>La Universidad ofrece información y asesoramiento sobre apartamentos en alquiler.</w:t>
            </w:r>
          </w:p>
        </w:tc>
      </w:tr>
      <w:tr w:rsidR="0007366C">
        <w:trPr>
          <w:trHeight w:val="1021"/>
        </w:trPr>
        <w:tc>
          <w:tcPr>
            <w:tcW w:w="2500" w:type="dxa"/>
            <w:tcBorders>
              <w:top w:val="single" w:sz="4" w:space="0" w:color="000000"/>
              <w:bottom w:val="single" w:sz="4" w:space="0" w:color="000000"/>
              <w:right w:val="nil"/>
            </w:tcBorders>
          </w:tcPr>
          <w:p w:rsidR="0007366C" w:rsidRDefault="001113B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SEGURO MÉDICO</w:t>
            </w:r>
          </w:p>
        </w:tc>
        <w:tc>
          <w:tcPr>
            <w:tcW w:w="7650" w:type="dxa"/>
            <w:tcBorders>
              <w:top w:val="single" w:sz="4" w:space="0" w:color="000000"/>
              <w:left w:val="nil"/>
              <w:bottom w:val="single" w:sz="4" w:space="0" w:color="000000"/>
            </w:tcBorders>
          </w:tcPr>
          <w:p w:rsidR="0007366C" w:rsidRDefault="001113B4">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Es necesario contratar un seguro médico que cubra todo el periodo de estancia. La Universidad no ofrece ningún seguro médico en particular, por lo que el estudiante puede optar por el que considere conveniente. </w:t>
            </w:r>
          </w:p>
          <w:p w:rsidR="0007366C" w:rsidRDefault="001113B4">
            <w:pPr>
              <w:spacing w:before="120" w:after="120"/>
              <w:ind w:left="0" w:hanging="2"/>
              <w:jc w:val="both"/>
            </w:pPr>
            <w:hyperlink r:id="rId13">
              <w:r>
                <w:rPr>
                  <w:color w:val="0000FF"/>
                  <w:u w:val="single"/>
                </w:rPr>
                <w:t>http://www.itam-</w:t>
              </w:r>
              <w:r>
                <w:rPr>
                  <w:color w:val="0000FF"/>
                  <w:u w:val="single"/>
                </w:rPr>
                <w:t>g</w:t>
              </w:r>
              <w:r>
                <w:rPr>
                  <w:color w:val="0000FF"/>
                  <w:u w:val="single"/>
                </w:rPr>
                <w:t>np.com.mx/</w:t>
              </w:r>
            </w:hyperlink>
          </w:p>
          <w:p w:rsidR="0007366C" w:rsidRDefault="0007366C">
            <w:pPr>
              <w:spacing w:before="120" w:after="120"/>
              <w:ind w:left="0" w:hanging="2"/>
              <w:jc w:val="both"/>
              <w:rPr>
                <w:rFonts w:ascii="Verdana" w:eastAsia="Verdana" w:hAnsi="Verdana" w:cs="Verdana"/>
                <w:sz w:val="20"/>
                <w:szCs w:val="20"/>
              </w:rPr>
            </w:pPr>
          </w:p>
        </w:tc>
      </w:tr>
      <w:tr w:rsidR="0007366C">
        <w:trPr>
          <w:trHeight w:val="1021"/>
        </w:trPr>
        <w:tc>
          <w:tcPr>
            <w:tcW w:w="2500" w:type="dxa"/>
            <w:tcBorders>
              <w:top w:val="single" w:sz="4" w:space="0" w:color="000000"/>
              <w:bottom w:val="single" w:sz="4" w:space="0" w:color="000000"/>
              <w:right w:val="nil"/>
            </w:tcBorders>
          </w:tcPr>
          <w:p w:rsidR="0007366C" w:rsidRDefault="001113B4">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RECOMENDACIONES DE VIAJE</w:t>
            </w:r>
          </w:p>
        </w:tc>
        <w:tc>
          <w:tcPr>
            <w:tcW w:w="7650" w:type="dxa"/>
            <w:tcBorders>
              <w:top w:val="single" w:sz="4" w:space="0" w:color="000000"/>
              <w:left w:val="nil"/>
              <w:bottom w:val="single" w:sz="4" w:space="0" w:color="000000"/>
            </w:tcBorders>
          </w:tcPr>
          <w:p w:rsidR="0007366C" w:rsidRDefault="001113B4">
            <w:pPr>
              <w:spacing w:before="120" w:after="120"/>
              <w:ind w:left="0" w:hanging="2"/>
              <w:jc w:val="both"/>
            </w:pPr>
            <w:r>
              <w:rPr>
                <w:rFonts w:ascii="Verdana" w:eastAsia="Verdana" w:hAnsi="Verdana" w:cs="Verdana"/>
                <w:sz w:val="20"/>
                <w:szCs w:val="20"/>
              </w:rPr>
              <w:t xml:space="preserve">Recomendamos encarecidamente a los estudiantes consultar las recomendaciones de viaje que ofrece el Ministerio de Asuntos Exteriores y Cooperación </w:t>
            </w:r>
            <w:hyperlink r:id="rId14" w:history="1">
              <w:r w:rsidRPr="003F3440">
                <w:rPr>
                  <w:rStyle w:val="Hipervnculo"/>
                </w:rPr>
                <w:t>https://www.exteriores.gob.es/es/ServiciosAlCiudadano/Paginas/Detalle-recomendaciones-de-viaje.aspx?trc=Mexico</w:t>
              </w:r>
            </w:hyperlink>
          </w:p>
          <w:p w:rsidR="001113B4" w:rsidRDefault="001113B4">
            <w:pPr>
              <w:spacing w:before="120" w:after="120"/>
              <w:ind w:left="0" w:hanging="2"/>
              <w:jc w:val="both"/>
              <w:rPr>
                <w:rFonts w:ascii="Verdana" w:eastAsia="Verdana" w:hAnsi="Verdana" w:cs="Verdana"/>
                <w:sz w:val="20"/>
                <w:szCs w:val="20"/>
              </w:rPr>
            </w:pPr>
            <w:bookmarkStart w:id="0" w:name="_GoBack"/>
            <w:bookmarkEnd w:id="0"/>
          </w:p>
        </w:tc>
      </w:tr>
    </w:tbl>
    <w:p w:rsidR="0007366C" w:rsidRDefault="0007366C">
      <w:pPr>
        <w:ind w:left="0" w:hanging="2"/>
        <w:jc w:val="both"/>
      </w:pPr>
    </w:p>
    <w:sectPr w:rsidR="0007366C">
      <w:pgSz w:w="11906" w:h="16838"/>
      <w:pgMar w:top="1701" w:right="1134" w:bottom="170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6C"/>
    <w:rsid w:val="0007366C"/>
    <w:rsid w:val="001113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CDE7"/>
  <w15:docId w15:val="{B85DF4DB-E463-4024-BC63-C9BC56B6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Verdana" w:eastAsia="Verdana" w:hAnsi="Verdana"/>
      <w:i/>
      <w:sz w:val="18"/>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widowControl w:val="0"/>
      <w:suppressAutoHyphens w:val="0"/>
    </w:pPr>
    <w:rPr>
      <w:rFonts w:ascii="Verdana" w:eastAsia="Verdana" w:hAnsi="Verdana"/>
      <w:sz w:val="20"/>
      <w:szCs w:val="20"/>
      <w:lang w:val="en-US"/>
    </w:r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Textoindependiente2">
    <w:name w:val="Body Text 2"/>
    <w:basedOn w:val="Normal"/>
    <w:pPr>
      <w:jc w:val="both"/>
    </w:pPr>
    <w:rPr>
      <w:rFonts w:ascii="Verdana" w:hAnsi="Verdana"/>
      <w:bCs/>
      <w:sz w:val="20"/>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customStyle="1" w:styleId="BodyTextChar">
    <w:name w:val="Body Text Char"/>
    <w:rPr>
      <w:rFonts w:ascii="Verdana" w:eastAsia="Verdana" w:hAnsi="Verdana"/>
      <w:w w:val="100"/>
      <w:position w:val="-1"/>
      <w:effect w:val="none"/>
      <w:vertAlign w:val="baseline"/>
      <w:cs w:val="0"/>
      <w:em w:val="none"/>
      <w:lang/>
    </w:rPr>
  </w:style>
  <w:style w:type="paragraph" w:styleId="Textosinformato">
    <w:name w:val="Plain Text"/>
    <w:basedOn w:val="Normal"/>
    <w:qFormat/>
    <w:pPr>
      <w:spacing w:before="100" w:beforeAutospacing="1" w:after="100" w:afterAutospacing="1"/>
    </w:pPr>
    <w:rPr>
      <w:lang w:val="en-US" w:eastAsia="en-US"/>
    </w:rPr>
  </w:style>
  <w:style w:type="character" w:customStyle="1" w:styleId="TextosinformatoCar">
    <w:name w:val="Texto sin formato Car"/>
    <w:rPr>
      <w:w w:val="100"/>
      <w:position w:val="-1"/>
      <w:sz w:val="24"/>
      <w:szCs w:val="24"/>
      <w:effect w:val="none"/>
      <w:vertAlign w:val="baseline"/>
      <w:cs w:val="0"/>
      <w:em w:val="none"/>
    </w:rPr>
  </w:style>
  <w:style w:type="character" w:customStyle="1" w:styleId="TextoindependienteCar">
    <w:name w:val="Texto independiente Car"/>
    <w:rPr>
      <w:rFonts w:ascii="Verdana" w:eastAsia="Verdana" w:hAnsi="Verdana"/>
      <w:w w:val="100"/>
      <w:position w:val="-1"/>
      <w:effect w:val="none"/>
      <w:vertAlign w:val="baseline"/>
      <w:cs w:val="0"/>
      <w:em w:val="none"/>
      <w:lang/>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tam.mx/" TargetMode="External"/><Relationship Id="rId13" Type="http://schemas.openxmlformats.org/officeDocument/2006/relationships/hyperlink" Target="http://www.itam-gnp.com.m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spirantes.itam.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scolar.itam.mx/servicios_escolares/calendarios.php" TargetMode="External"/><Relationship Id="rId5" Type="http://schemas.openxmlformats.org/officeDocument/2006/relationships/hyperlink" Target="mailto:mne@uc3m.es" TargetMode="External"/><Relationship Id="rId15" Type="http://schemas.openxmlformats.org/officeDocument/2006/relationships/fontTable" Target="fontTable.xml"/><Relationship Id="rId10" Type="http://schemas.openxmlformats.org/officeDocument/2006/relationships/hyperlink" Target="http://escolar.itam.mx/servicios_escolares/calendarios.php" TargetMode="External"/><Relationship Id="rId4" Type="http://schemas.openxmlformats.org/officeDocument/2006/relationships/webSettings" Target="webSettings.xml"/><Relationship Id="rId9" Type="http://schemas.openxmlformats.org/officeDocument/2006/relationships/hyperlink" Target="http://intercambio.itam.mx/es/1/paginas/alumnos-internacionales-por-que-itam" TargetMode="External"/><Relationship Id="rId14" Type="http://schemas.openxmlformats.org/officeDocument/2006/relationships/hyperlink" Target="https://www.exteriores.gob.es/es/ServiciosAlCiudadano/Paginas/Detalle-recomendaciones-de-viaje.aspx?trc=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Dg/VlIm9gANlOmayqSkxVe4Fg==">AMUW2mX+mOQ3f7O3o+geZBEiE7ZT+qRQXSppSQMd+gyJUcI0zSBS1pgdrbMoiu+Qd+F9jB8qjsRhgO+5tE4ibEeHzYlaOQF1QtNLN8BhHxpCN6ntJ/6rT9w=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clalvare</dc:creator>
  <cp:lastModifiedBy>MORENO PAVIA, MALENA</cp:lastModifiedBy>
  <cp:revision>2</cp:revision>
  <dcterms:created xsi:type="dcterms:W3CDTF">2023-05-03T09:15:00Z</dcterms:created>
  <dcterms:modified xsi:type="dcterms:W3CDTF">2023-05-03T09:15:00Z</dcterms:modified>
</cp:coreProperties>
</file>