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C3" w:rsidRDefault="001615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del siguiente E-mail: </w:t>
      </w:r>
      <w:hyperlink r:id="rId7">
        <w:r>
          <w:rPr>
            <w:rFonts w:ascii="Verdana" w:eastAsia="Verdana" w:hAnsi="Verdana" w:cs="Verdana"/>
            <w:i/>
            <w:color w:val="1155CC"/>
            <w:sz w:val="16"/>
            <w:szCs w:val="16"/>
            <w:u w:val="single"/>
          </w:rPr>
          <w:t>mne@uc3m.es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4022725</wp:posOffset>
            </wp:positionH>
            <wp:positionV relativeFrom="paragraph">
              <wp:posOffset>295275</wp:posOffset>
            </wp:positionV>
            <wp:extent cx="2211705" cy="11588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1C3" w:rsidRDefault="00392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3921C3" w:rsidRDefault="00392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Verdana" w:eastAsia="Verdana" w:hAnsi="Verdana" w:cs="Verdana"/>
          <w:color w:val="000000"/>
          <w:sz w:val="26"/>
          <w:szCs w:val="26"/>
        </w:rPr>
      </w:pPr>
    </w:p>
    <w:p w:rsidR="003921C3" w:rsidRDefault="001615CC">
      <w:pPr>
        <w:ind w:left="1" w:hanging="3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MAHIDOL UNIVERSITY </w:t>
      </w:r>
    </w:p>
    <w:p w:rsidR="003921C3" w:rsidRDefault="001615CC">
      <w:pPr>
        <w:ind w:left="1" w:hanging="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6"/>
          <w:szCs w:val="26"/>
        </w:rPr>
        <w:t>Nakhon</w:t>
      </w:r>
      <w:proofErr w:type="spellEnd"/>
      <w:r>
        <w:rPr>
          <w:rFonts w:ascii="Verdana" w:eastAsia="Verdana" w:hAnsi="Verdana" w:cs="Verdana"/>
          <w:b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b/>
          <w:sz w:val="26"/>
          <w:szCs w:val="26"/>
        </w:rPr>
        <w:t>Pathom</w:t>
      </w:r>
      <w:proofErr w:type="spellEnd"/>
      <w:r>
        <w:rPr>
          <w:rFonts w:ascii="Verdana" w:eastAsia="Verdana" w:hAnsi="Verdana" w:cs="Verdana"/>
          <w:b/>
          <w:sz w:val="26"/>
          <w:szCs w:val="26"/>
        </w:rPr>
        <w:t>, Tailandia</w:t>
      </w:r>
    </w:p>
    <w:p w:rsidR="003921C3" w:rsidRDefault="003921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3921C3" w:rsidRDefault="003921C3">
      <w:pPr>
        <w:ind w:left="0" w:hanging="2"/>
      </w:pPr>
    </w:p>
    <w:p w:rsidR="003921C3" w:rsidRDefault="003921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3921C3" w:rsidRDefault="003921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3921C3" w:rsidRDefault="001615C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Última actualización</w:t>
      </w:r>
      <w:r>
        <w:rPr>
          <w:rFonts w:ascii="Verdana" w:eastAsia="Verdana" w:hAnsi="Verdana" w:cs="Verdana"/>
          <w:i/>
          <w:sz w:val="18"/>
          <w:szCs w:val="18"/>
        </w:rPr>
        <w:t xml:space="preserve">: </w:t>
      </w:r>
      <w:proofErr w:type="gramStart"/>
      <w:r w:rsidR="00283232">
        <w:rPr>
          <w:rFonts w:ascii="Verdana" w:eastAsia="Verdana" w:hAnsi="Verdana" w:cs="Verdana"/>
          <w:i/>
          <w:sz w:val="18"/>
          <w:szCs w:val="18"/>
        </w:rPr>
        <w:t>Abril</w:t>
      </w:r>
      <w:proofErr w:type="gramEnd"/>
      <w:r w:rsidR="00283232">
        <w:rPr>
          <w:rFonts w:ascii="Verdana" w:eastAsia="Verdana" w:hAnsi="Verdana" w:cs="Verdana"/>
          <w:i/>
          <w:sz w:val="18"/>
          <w:szCs w:val="18"/>
        </w:rPr>
        <w:t xml:space="preserve"> 2023</w:t>
      </w:r>
    </w:p>
    <w:tbl>
      <w:tblPr>
        <w:tblStyle w:val="a"/>
        <w:tblW w:w="1018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687"/>
      </w:tblGrid>
      <w:tr w:rsidR="003921C3">
        <w:trPr>
          <w:trHeight w:val="1021"/>
        </w:trPr>
        <w:tc>
          <w:tcPr>
            <w:tcW w:w="2500" w:type="dxa"/>
            <w:tcBorders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687" w:type="dxa"/>
            <w:tcBorders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Fundada en 1943 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Nakhon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Pathom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es una de las mejores universidades de Tailandia y una de las mejores de Asia. Tiene más de 25.500 estudiantes.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 20</w:t>
            </w:r>
            <w:r w:rsidR="00283232">
              <w:rPr>
                <w:rFonts w:ascii="Verdana" w:eastAsia="Verdana" w:hAnsi="Verdana" w:cs="Verdana"/>
                <w:b/>
                <w:sz w:val="20"/>
                <w:szCs w:val="20"/>
              </w:rPr>
              <w:t>23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ocupó el puesto </w:t>
            </w:r>
            <w:r w:rsidR="00283232">
              <w:rPr>
                <w:rFonts w:ascii="Verdana" w:eastAsia="Verdana" w:hAnsi="Verdana" w:cs="Verdana"/>
                <w:b/>
                <w:sz w:val="20"/>
                <w:szCs w:val="20"/>
              </w:rPr>
              <w:t>256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entre las mejores universidades del mundo en el ranking QS, y la </w:t>
            </w:r>
            <w:r w:rsidR="00283232">
              <w:rPr>
                <w:rFonts w:ascii="Verdana" w:eastAsia="Verdana" w:hAnsi="Verdana" w:cs="Verdana"/>
                <w:b/>
                <w:sz w:val="20"/>
                <w:szCs w:val="20"/>
              </w:rPr>
              <w:t>43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en el ranking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 universidades asiáticas QS.</w:t>
            </w:r>
          </w:p>
        </w:tc>
      </w:tr>
      <w:tr w:rsidR="003921C3">
        <w:trPr>
          <w:trHeight w:val="1021"/>
        </w:trPr>
        <w:tc>
          <w:tcPr>
            <w:tcW w:w="2500" w:type="dxa"/>
            <w:tcBorders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bookmarkStart w:id="0" w:name="_heading=h.gjdgxs" w:colFirst="0" w:colLast="0"/>
        <w:bookmarkEnd w:id="0"/>
        <w:tc>
          <w:tcPr>
            <w:tcW w:w="7687" w:type="dxa"/>
            <w:tcBorders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"http://www.muic.mahidol.ac.th"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http://www.muic.mahi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d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ol.ac.th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3921C3" w:rsidRDefault="003921C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921C3">
        <w:trPr>
          <w:trHeight w:val="1021"/>
        </w:trPr>
        <w:tc>
          <w:tcPr>
            <w:tcW w:w="2500" w:type="dxa"/>
            <w:tcBorders>
              <w:bottom w:val="nil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tc>
          <w:tcPr>
            <w:tcW w:w="7687" w:type="dxa"/>
            <w:tcBorders>
              <w:bottom w:val="nil"/>
            </w:tcBorders>
          </w:tcPr>
          <w:p w:rsidR="003921C3" w:rsidRDefault="00283232">
            <w:pPr>
              <w:spacing w:before="120" w:after="120"/>
              <w:ind w:left="0" w:hanging="2"/>
              <w:jc w:val="both"/>
            </w:pPr>
            <w:hyperlink r:id="rId9" w:history="1">
              <w:r w:rsidRPr="003500BD">
                <w:rPr>
                  <w:rStyle w:val="Hipervnculo"/>
                </w:rPr>
                <w:t>https://muic.mahidol.ac.th/eng/study-abroad/inbound-student/</w:t>
              </w:r>
            </w:hyperlink>
          </w:p>
          <w:p w:rsidR="00283232" w:rsidRDefault="00283232">
            <w:pPr>
              <w:spacing w:before="120" w:after="120"/>
              <w:ind w:left="0" w:hanging="2"/>
              <w:jc w:val="both"/>
            </w:pPr>
          </w:p>
        </w:tc>
      </w:tr>
      <w:tr w:rsidR="003921C3">
        <w:trPr>
          <w:trHeight w:val="1021"/>
        </w:trPr>
        <w:tc>
          <w:tcPr>
            <w:tcW w:w="2500" w:type="dxa"/>
            <w:tcBorders>
              <w:bottom w:val="nil"/>
            </w:tcBorders>
          </w:tcPr>
          <w:p w:rsidR="003921C3" w:rsidRDefault="0016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687" w:type="dxa"/>
            <w:tcBorders>
              <w:bottom w:val="nil"/>
            </w:tcBorders>
            <w:vAlign w:val="center"/>
          </w:tcPr>
          <w:p w:rsidR="003921C3" w:rsidRDefault="001615C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3921C3">
        <w:trPr>
          <w:trHeight w:val="1021"/>
        </w:trPr>
        <w:tc>
          <w:tcPr>
            <w:tcW w:w="2500" w:type="dxa"/>
            <w:tcBorders>
              <w:bottom w:val="nil"/>
            </w:tcBorders>
          </w:tcPr>
          <w:p w:rsidR="003921C3" w:rsidRDefault="0016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687" w:type="dxa"/>
            <w:tcBorders>
              <w:bottom w:val="nil"/>
            </w:tcBorders>
          </w:tcPr>
          <w:p w:rsidR="003921C3" w:rsidRDefault="001615C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3921C3" w:rsidRDefault="0039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3921C3">
        <w:trPr>
          <w:trHeight w:val="1021"/>
        </w:trPr>
        <w:tc>
          <w:tcPr>
            <w:tcW w:w="2500" w:type="dxa"/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687" w:type="dxa"/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Inglés.</w:t>
            </w:r>
          </w:p>
          <w:p w:rsidR="003921C3" w:rsidRDefault="001615C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3921C3">
        <w:trPr>
          <w:trHeight w:val="1021"/>
        </w:trPr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estudiante debe tener en cuenta que resulta de vital importancia respetar las fechas límite establecidas por la Universidad de destino para el envío de toda la documentación necesaria.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Primer semestre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finales de junio 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Segundo semestre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 finales de octu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bre 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Tercer semestre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finales de enero 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Los estudiantes deben preparar la documentación con cierta antelación. Pueden consultarse las fechas límite concretas y toda la documentación necesaria en la siguiente Web: </w:t>
            </w:r>
          </w:p>
          <w:p w:rsidR="003921C3" w:rsidRDefault="00283232" w:rsidP="00283232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0" w:history="1">
              <w:r w:rsidRPr="003500BD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https://muic.mahidol.ac.th/eng/study-abroad/inbound-student/application-admission/</w:t>
              </w:r>
            </w:hyperlink>
            <w:bookmarkStart w:id="1" w:name="_heading=h.30j0zll" w:colFirst="0" w:colLast="0"/>
            <w:bookmarkEnd w:id="1"/>
          </w:p>
        </w:tc>
      </w:tr>
      <w:tr w:rsidR="003921C3">
        <w:trPr>
          <w:trHeight w:val="1021"/>
        </w:trPr>
        <w:tc>
          <w:tcPr>
            <w:tcW w:w="2500" w:type="dxa"/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687" w:type="dxa"/>
          </w:tcPr>
          <w:p w:rsidR="003921C3" w:rsidRDefault="0016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curso está dividido en tres trimestres: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Primer semestre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 12 de septiembre – 11 de diciembre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Segundo semestre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 9 de 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ero – 9 de abril 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Tercer semestre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24 de abril – 263 de julio </w:t>
            </w:r>
          </w:p>
          <w:p w:rsidR="003921C3" w:rsidRDefault="0016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Una versión más detallada del calendario académico para los próximos años se puede encontrar en la página Web:</w:t>
            </w:r>
          </w:p>
          <w:bookmarkStart w:id="2" w:name="_heading=h.1fob9te" w:colFirst="0" w:colLast="0"/>
          <w:bookmarkEnd w:id="2"/>
          <w:p w:rsidR="00283232" w:rsidRDefault="0028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283232">
              <w:instrText>https://muic.mahidol.ac.th/eng/study-abroad/inbound-student/academic-overview-calendar/</w:instrText>
            </w:r>
            <w:r>
              <w:instrText xml:space="preserve">" </w:instrText>
            </w:r>
            <w:r>
              <w:fldChar w:fldCharType="separate"/>
            </w:r>
            <w:r w:rsidRPr="003500BD">
              <w:rPr>
                <w:rStyle w:val="Hipervnculo"/>
              </w:rPr>
              <w:t>https://muic.mahidol.ac.th/eng/study-abroad/inbound-student/academic-overview-calendar/</w:t>
            </w:r>
            <w:r>
              <w:fldChar w:fldCharType="end"/>
            </w:r>
          </w:p>
          <w:p w:rsidR="00283232" w:rsidRDefault="0028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921C3">
        <w:trPr>
          <w:trHeight w:val="1021"/>
        </w:trPr>
        <w:tc>
          <w:tcPr>
            <w:tcW w:w="2500" w:type="dxa"/>
          </w:tcPr>
          <w:p w:rsidR="003921C3" w:rsidRDefault="0016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687" w:type="dxa"/>
          </w:tcPr>
          <w:p w:rsidR="003921C3" w:rsidRDefault="0016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Los estudiantes de intercambio pueden escoger un mínimo de 12 créditos, siendo el estándar de 16 créditos y el máximo de 22. Para conocer la oferta de grados y asignaturas de la universidad, consultar el siguiente link: </w:t>
            </w:r>
          </w:p>
          <w:p w:rsidR="00283232" w:rsidRDefault="0028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</w:pPr>
            <w:hyperlink r:id="rId11" w:history="1">
              <w:r w:rsidRPr="003500BD">
                <w:rPr>
                  <w:rStyle w:val="Hipervnculo"/>
                </w:rPr>
                <w:t>https://muic.mahidol.ac.th/eng/programs/undergraduate-programs/</w:t>
              </w:r>
            </w:hyperlink>
          </w:p>
          <w:p w:rsidR="003921C3" w:rsidRDefault="0016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Debe tenerse en cuenta que no todos los cursos de la lista se ofrecen todos los trimestres y que para algunos podría hacer falta autorización por parte de los gest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ores de MAHIDOL.</w:t>
            </w:r>
          </w:p>
        </w:tc>
      </w:tr>
      <w:tr w:rsidR="003921C3">
        <w:trPr>
          <w:trHeight w:val="1835"/>
        </w:trPr>
        <w:tc>
          <w:tcPr>
            <w:tcW w:w="2500" w:type="dxa"/>
            <w:tcBorders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687" w:type="dxa"/>
            <w:tcBorders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 Universidad ofrece alojamiento en residencias universitarias a los estudiantes de intercambio y asesoramiento en la búsqueda de alojamiento privado. 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https://mahidol.ac.th/acco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modation/</w:t>
              </w:r>
            </w:hyperlink>
          </w:p>
          <w:p w:rsidR="003921C3" w:rsidRDefault="003921C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921C3">
        <w:trPr>
          <w:trHeight w:val="1021"/>
        </w:trPr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</w:p>
        </w:tc>
        <w:tc>
          <w:tcPr>
            <w:tcW w:w="76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Los estudiantes internacionales están obligados a adquirir el seguro médico propio de la universidad: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MUIC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Insurance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plan, con un costo de 4500 Bahts (la moneda tailandesa) al año y de 1500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al trimestre. </w:t>
            </w:r>
          </w:p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Más información sobre facilidades médicas:</w:t>
            </w:r>
          </w:p>
          <w:bookmarkStart w:id="3" w:name="_heading=h.3znysh7" w:colFirst="0" w:colLast="0"/>
          <w:bookmarkEnd w:id="3"/>
          <w:p w:rsidR="003921C3" w:rsidRDefault="00283232">
            <w:pPr>
              <w:spacing w:before="120" w:after="120"/>
              <w:ind w:left="0" w:hanging="2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283232">
              <w:instrText>https://muic.mahidol.ac.th/eng/study-abroad/inbound-student/health-services/</w:instrText>
            </w:r>
            <w:r>
              <w:instrText xml:space="preserve">" </w:instrText>
            </w:r>
            <w:r>
              <w:fldChar w:fldCharType="separate"/>
            </w:r>
            <w:r w:rsidRPr="003500BD">
              <w:rPr>
                <w:rStyle w:val="Hipervnculo"/>
              </w:rPr>
              <w:t>https://muic.mahidol.ac.th/eng/study-abroad/inbound-student/health-services/</w:t>
            </w:r>
            <w:r>
              <w:fldChar w:fldCharType="end"/>
            </w:r>
          </w:p>
          <w:p w:rsidR="00283232" w:rsidRDefault="00283232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921C3">
        <w:trPr>
          <w:trHeight w:val="1021"/>
        </w:trPr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921C3" w:rsidRDefault="001615CC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6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921C3" w:rsidRDefault="001615C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Recomendamos encarecidamente a los estudiantes consultar las recomendaciones de viaje que ofrece el Ministerio de Asuntos Exteriores y Cooperación </w:t>
            </w:r>
          </w:p>
          <w:p w:rsidR="00283232" w:rsidRDefault="00283232" w:rsidP="00283232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3" w:history="1">
              <w:r w:rsidRPr="005E34D3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https://www.exteriores.gob.es/Embajadas/bangkok/es/ViajarA/Paginas/Recomendaciones-de-viaje.aspx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3921C3" w:rsidRDefault="003921C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:rsidR="003921C3" w:rsidRDefault="003921C3">
      <w:pPr>
        <w:ind w:left="0" w:hanging="2"/>
        <w:jc w:val="both"/>
      </w:pPr>
    </w:p>
    <w:sectPr w:rsidR="003921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CC" w:rsidRDefault="001615CC" w:rsidP="00283232">
      <w:pPr>
        <w:spacing w:line="240" w:lineRule="auto"/>
        <w:ind w:left="0" w:hanging="2"/>
      </w:pPr>
      <w:r>
        <w:separator/>
      </w:r>
    </w:p>
  </w:endnote>
  <w:endnote w:type="continuationSeparator" w:id="0">
    <w:p w:rsidR="001615CC" w:rsidRDefault="001615CC" w:rsidP="002832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32" w:rsidRDefault="0028323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32" w:rsidRDefault="0028323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32" w:rsidRDefault="0028323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CC" w:rsidRDefault="001615CC" w:rsidP="00283232">
      <w:pPr>
        <w:spacing w:line="240" w:lineRule="auto"/>
        <w:ind w:left="0" w:hanging="2"/>
      </w:pPr>
      <w:r>
        <w:separator/>
      </w:r>
    </w:p>
  </w:footnote>
  <w:footnote w:type="continuationSeparator" w:id="0">
    <w:p w:rsidR="001615CC" w:rsidRDefault="001615CC" w:rsidP="002832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32" w:rsidRDefault="0028323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32" w:rsidRDefault="0028323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32" w:rsidRDefault="0028323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C3"/>
    <w:rsid w:val="001615CC"/>
    <w:rsid w:val="00283232"/>
    <w:rsid w:val="003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93E9"/>
  <w15:docId w15:val="{EA469620-1C87-4FF6-A2F3-F0D77A9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BodyTextChar">
    <w:name w:val="Body Text Char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customStyle="1" w:styleId="longtext1">
    <w:name w:val="long_text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8323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832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232"/>
    <w:rPr>
      <w:position w:val="-1"/>
    </w:rPr>
  </w:style>
  <w:style w:type="paragraph" w:styleId="Piedepgina">
    <w:name w:val="footer"/>
    <w:basedOn w:val="Normal"/>
    <w:link w:val="PiedepginaCar"/>
    <w:uiPriority w:val="99"/>
    <w:unhideWhenUsed/>
    <w:rsid w:val="002832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232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exteriores.gob.es/Embajadas/bangkok/es/ViajarA/Paginas/Recomendaciones-de-viaje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ne@uc3m.es" TargetMode="External"/><Relationship Id="rId12" Type="http://schemas.openxmlformats.org/officeDocument/2006/relationships/hyperlink" Target="https://mahidol.ac.th/accommod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uic.mahidol.ac.th/eng/programs/undergraduate-program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uic.mahidol.ac.th/eng/study-abroad/inbound-student/application-admission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uic.mahidol.ac.th/eng/study-abroad/inbound-studen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qpr8RYQZkomcV7sGVbrLGENww==">AMUW2mV6b8Jrzk7XX+tjO8QumD2e2fOI0l6e3QHR/hwo3mRiDfPn8qd+3jWj076CuCTlOHhI7SNUo+Ek0NX+7pKctqVft6Oo1CTo8bUnwgA1vdJFqjiXbn2BMenBOB2s0rsY9Ghd3R02mZWd6UYafidDxbXWAIi7+M4TWNJ+Q+6+HZZDxQJkxRw=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2023-04-25T08:59:00Z</dcterms:created>
  <dcterms:modified xsi:type="dcterms:W3CDTF">2023-04-25T08:59:00Z</dcterms:modified>
</cp:coreProperties>
</file>