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5D9" w:rsidRPr="00213030" w:rsidRDefault="00996FAD" w:rsidP="00213030">
      <w:pPr>
        <w:widowControl w:val="0"/>
        <w:pBdr>
          <w:top w:val="nil"/>
          <w:left w:val="nil"/>
          <w:bottom w:val="nil"/>
          <w:right w:val="nil"/>
          <w:between w:val="nil"/>
        </w:pBdr>
        <w:spacing w:line="240" w:lineRule="auto"/>
        <w:ind w:left="0" w:right="-943" w:hanging="2"/>
        <w:jc w:val="both"/>
        <w:rPr>
          <w:rFonts w:ascii="Verdana" w:eastAsia="Verdana" w:hAnsi="Verdana" w:cs="Verdana"/>
          <w:i/>
          <w:color w:val="000000"/>
          <w:sz w:val="16"/>
          <w:szCs w:val="16"/>
        </w:rPr>
      </w:pPr>
      <w:r>
        <w:rPr>
          <w:rFonts w:ascii="Verdana" w:eastAsia="Verdana" w:hAnsi="Verdana" w:cs="Verdana"/>
          <w:i/>
          <w:color w:val="000000"/>
          <w:sz w:val="16"/>
          <w:szCs w:val="16"/>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del siguiente E-mail: </w:t>
      </w:r>
      <w:hyperlink r:id="rId5">
        <w:r>
          <w:rPr>
            <w:rFonts w:ascii="Verdana" w:eastAsia="Verdana" w:hAnsi="Verdana" w:cs="Verdana"/>
            <w:i/>
            <w:color w:val="1155CC"/>
            <w:sz w:val="16"/>
            <w:szCs w:val="16"/>
            <w:u w:val="single"/>
          </w:rPr>
          <w:t>mne@uc3m.es</w:t>
        </w:r>
      </w:hyperlink>
    </w:p>
    <w:p w:rsidR="00F815D9" w:rsidRDefault="00F815D9">
      <w:pPr>
        <w:widowControl w:val="0"/>
        <w:pBdr>
          <w:top w:val="nil"/>
          <w:left w:val="nil"/>
          <w:bottom w:val="nil"/>
          <w:right w:val="nil"/>
          <w:between w:val="nil"/>
        </w:pBdr>
        <w:spacing w:line="240" w:lineRule="auto"/>
        <w:ind w:left="0" w:right="-943" w:hanging="2"/>
        <w:jc w:val="both"/>
        <w:rPr>
          <w:rFonts w:ascii="Verdana" w:eastAsia="Verdana" w:hAnsi="Verdana" w:cs="Verdana"/>
          <w:color w:val="000000"/>
          <w:sz w:val="16"/>
          <w:szCs w:val="16"/>
        </w:rPr>
      </w:pPr>
    </w:p>
    <w:p w:rsidR="00F815D9" w:rsidRDefault="00996FAD" w:rsidP="00213030">
      <w:pPr>
        <w:widowControl w:val="0"/>
        <w:pBdr>
          <w:top w:val="nil"/>
          <w:left w:val="nil"/>
          <w:bottom w:val="nil"/>
          <w:right w:val="nil"/>
          <w:between w:val="nil"/>
        </w:pBdr>
        <w:tabs>
          <w:tab w:val="left" w:pos="8508"/>
        </w:tabs>
        <w:spacing w:line="240" w:lineRule="auto"/>
        <w:ind w:left="1" w:hanging="3"/>
        <w:rPr>
          <w:rFonts w:ascii="Verdana" w:eastAsia="Verdana" w:hAnsi="Verdana" w:cs="Verdana"/>
          <w:color w:val="000000"/>
          <w:sz w:val="26"/>
          <w:szCs w:val="26"/>
        </w:rPr>
      </w:pPr>
      <w:r>
        <w:rPr>
          <w:rFonts w:ascii="Verdana" w:eastAsia="Verdana" w:hAnsi="Verdana" w:cs="Verdana"/>
          <w:b/>
          <w:color w:val="000000"/>
          <w:sz w:val="26"/>
          <w:szCs w:val="26"/>
        </w:rPr>
        <w:t>EWHA UNIVERSITY</w:t>
      </w:r>
      <w:r w:rsidR="00213030">
        <w:rPr>
          <w:rFonts w:ascii="Verdana" w:eastAsia="Verdana" w:hAnsi="Verdana" w:cs="Verdana"/>
          <w:b/>
          <w:color w:val="000000"/>
          <w:sz w:val="26"/>
          <w:szCs w:val="26"/>
        </w:rPr>
        <w:tab/>
      </w:r>
    </w:p>
    <w:p w:rsidR="00F815D9" w:rsidRDefault="00213030">
      <w:pPr>
        <w:widowControl w:val="0"/>
        <w:pBdr>
          <w:top w:val="nil"/>
          <w:left w:val="nil"/>
          <w:bottom w:val="nil"/>
          <w:right w:val="nil"/>
          <w:between w:val="nil"/>
        </w:pBdr>
        <w:spacing w:line="240" w:lineRule="auto"/>
        <w:ind w:left="1" w:hanging="3"/>
        <w:rPr>
          <w:rFonts w:ascii="Verdana" w:eastAsia="Verdana" w:hAnsi="Verdana" w:cs="Verdana"/>
          <w:color w:val="000000"/>
          <w:sz w:val="26"/>
          <w:szCs w:val="26"/>
        </w:rPr>
      </w:pPr>
      <w:r>
        <w:rPr>
          <w:rFonts w:ascii="Verdana" w:eastAsia="Verdana" w:hAnsi="Verdana" w:cs="Verdana"/>
          <w:noProof/>
          <w:color w:val="000000"/>
          <w:sz w:val="26"/>
          <w:szCs w:val="26"/>
        </w:rPr>
        <w:drawing>
          <wp:anchor distT="0" distB="0" distL="114300" distR="114300" simplePos="0" relativeHeight="251658240" behindDoc="0" locked="0" layoutInCell="1" allowOverlap="1">
            <wp:simplePos x="0" y="0"/>
            <wp:positionH relativeFrom="margin">
              <wp:posOffset>5102860</wp:posOffset>
            </wp:positionH>
            <wp:positionV relativeFrom="paragraph">
              <wp:posOffset>136525</wp:posOffset>
            </wp:positionV>
            <wp:extent cx="1010285" cy="9798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mar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0285" cy="979805"/>
                    </a:xfrm>
                    <a:prstGeom prst="rect">
                      <a:avLst/>
                    </a:prstGeom>
                  </pic:spPr>
                </pic:pic>
              </a:graphicData>
            </a:graphic>
            <wp14:sizeRelH relativeFrom="margin">
              <wp14:pctWidth>0</wp14:pctWidth>
            </wp14:sizeRelH>
            <wp14:sizeRelV relativeFrom="margin">
              <wp14:pctHeight>0</wp14:pctHeight>
            </wp14:sizeRelV>
          </wp:anchor>
        </w:drawing>
      </w:r>
      <w:r w:rsidR="00996FAD">
        <w:rPr>
          <w:rFonts w:ascii="Verdana" w:eastAsia="Verdana" w:hAnsi="Verdana" w:cs="Verdana"/>
          <w:b/>
          <w:color w:val="000000"/>
          <w:sz w:val="26"/>
          <w:szCs w:val="26"/>
        </w:rPr>
        <w:t>Seúl, Corea del Sur</w:t>
      </w:r>
    </w:p>
    <w:p w:rsidR="00F815D9" w:rsidRDefault="00F815D9">
      <w:pPr>
        <w:keepNext/>
        <w:pBdr>
          <w:top w:val="nil"/>
          <w:left w:val="nil"/>
          <w:bottom w:val="nil"/>
          <w:right w:val="nil"/>
          <w:between w:val="nil"/>
        </w:pBdr>
        <w:spacing w:line="240" w:lineRule="auto"/>
        <w:ind w:left="0" w:hanging="2"/>
        <w:jc w:val="right"/>
        <w:rPr>
          <w:rFonts w:ascii="Verdana" w:eastAsia="Verdana" w:hAnsi="Verdana" w:cs="Verdana"/>
          <w:color w:val="000000"/>
          <w:sz w:val="16"/>
          <w:szCs w:val="16"/>
        </w:rPr>
      </w:pPr>
    </w:p>
    <w:p w:rsidR="00F815D9" w:rsidRDefault="00F815D9" w:rsidP="00213030">
      <w:pPr>
        <w:keepNext/>
        <w:pBdr>
          <w:top w:val="nil"/>
          <w:left w:val="nil"/>
          <w:bottom w:val="nil"/>
          <w:right w:val="nil"/>
          <w:between w:val="nil"/>
        </w:pBdr>
        <w:spacing w:line="240" w:lineRule="auto"/>
        <w:ind w:leftChars="0" w:left="0" w:firstLineChars="0" w:firstLine="0"/>
        <w:rPr>
          <w:rFonts w:ascii="Verdana" w:eastAsia="Verdana" w:hAnsi="Verdana" w:cs="Verdana"/>
          <w:i/>
          <w:color w:val="000000"/>
          <w:sz w:val="18"/>
          <w:szCs w:val="18"/>
        </w:rPr>
      </w:pPr>
    </w:p>
    <w:p w:rsidR="00213030" w:rsidRDefault="00213030">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p>
    <w:p w:rsidR="00213030" w:rsidRDefault="00213030">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p>
    <w:p w:rsidR="00213030" w:rsidRDefault="00213030">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p>
    <w:p w:rsidR="00213030" w:rsidRDefault="00213030">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p>
    <w:p w:rsidR="00213030" w:rsidRDefault="00213030">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p>
    <w:p w:rsidR="00F815D9" w:rsidRDefault="00996FAD">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r>
        <w:rPr>
          <w:rFonts w:ascii="Verdana" w:eastAsia="Verdana" w:hAnsi="Verdana" w:cs="Verdana"/>
          <w:i/>
          <w:color w:val="000000"/>
          <w:sz w:val="18"/>
          <w:szCs w:val="18"/>
        </w:rPr>
        <w:t>Última actualización</w:t>
      </w:r>
      <w:r>
        <w:rPr>
          <w:rFonts w:ascii="Verdana" w:eastAsia="Verdana" w:hAnsi="Verdana" w:cs="Verdana"/>
          <w:i/>
          <w:sz w:val="18"/>
          <w:szCs w:val="18"/>
        </w:rPr>
        <w:t xml:space="preserve">: </w:t>
      </w:r>
      <w:r w:rsidR="00F2010A">
        <w:rPr>
          <w:rFonts w:ascii="Verdana" w:eastAsia="Verdana" w:hAnsi="Verdana" w:cs="Verdana"/>
          <w:i/>
          <w:sz w:val="18"/>
          <w:szCs w:val="18"/>
        </w:rPr>
        <w:t>abril 2023</w:t>
      </w:r>
    </w:p>
    <w:tbl>
      <w:tblPr>
        <w:tblStyle w:val="a"/>
        <w:tblW w:w="10027" w:type="dxa"/>
        <w:tblInd w:w="0"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500"/>
        <w:gridCol w:w="7527"/>
      </w:tblGrid>
      <w:tr w:rsidR="00F815D9" w:rsidTr="00213030">
        <w:trPr>
          <w:trHeight w:val="1021"/>
        </w:trPr>
        <w:tc>
          <w:tcPr>
            <w:tcW w:w="2500" w:type="dxa"/>
            <w:tcBorders>
              <w:top w:val="single" w:sz="4" w:space="0" w:color="auto"/>
              <w:left w:val="single" w:sz="4" w:space="0" w:color="auto"/>
              <w:bottom w:val="single" w:sz="4" w:space="0" w:color="auto"/>
              <w:right w:val="single" w:sz="4" w:space="0" w:color="auto"/>
            </w:tcBorders>
          </w:tcPr>
          <w:p w:rsidR="00F815D9" w:rsidRDefault="00996FA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RESUMEN</w:t>
            </w:r>
          </w:p>
        </w:tc>
        <w:tc>
          <w:tcPr>
            <w:tcW w:w="7527" w:type="dxa"/>
            <w:tcBorders>
              <w:top w:val="single" w:sz="4" w:space="0" w:color="auto"/>
              <w:left w:val="single" w:sz="4" w:space="0" w:color="auto"/>
              <w:bottom w:val="single" w:sz="4" w:space="0" w:color="auto"/>
              <w:right w:val="single" w:sz="4" w:space="0" w:color="auto"/>
            </w:tcBorders>
          </w:tcPr>
          <w:p w:rsidR="00F815D9" w:rsidRDefault="00996FAD">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EWHA </w:t>
            </w:r>
            <w:proofErr w:type="spellStart"/>
            <w:r>
              <w:rPr>
                <w:rFonts w:ascii="Verdana" w:eastAsia="Verdana" w:hAnsi="Verdana" w:cs="Verdana"/>
                <w:sz w:val="20"/>
                <w:szCs w:val="20"/>
              </w:rPr>
              <w:t>University</w:t>
            </w:r>
            <w:proofErr w:type="spellEnd"/>
            <w:r>
              <w:rPr>
                <w:rFonts w:ascii="Verdana" w:eastAsia="Verdana" w:hAnsi="Verdana" w:cs="Verdana"/>
                <w:sz w:val="20"/>
                <w:szCs w:val="20"/>
              </w:rPr>
              <w:t>, situada en el centro de Seúl, fue fundada en 1886 por educadores norteamericanos</w:t>
            </w:r>
            <w:r w:rsidR="00F80878">
              <w:rPr>
                <w:rFonts w:ascii="Verdana" w:eastAsia="Verdana" w:hAnsi="Verdana" w:cs="Verdana"/>
                <w:sz w:val="20"/>
                <w:szCs w:val="20"/>
              </w:rPr>
              <w:t xml:space="preserve"> y fue la primera universidad fundada en Corea del Sur</w:t>
            </w:r>
            <w:r>
              <w:rPr>
                <w:rFonts w:ascii="Verdana" w:eastAsia="Verdana" w:hAnsi="Verdana" w:cs="Verdana"/>
                <w:sz w:val="20"/>
                <w:szCs w:val="20"/>
              </w:rPr>
              <w:t xml:space="preserve">. </w:t>
            </w:r>
            <w:r w:rsidR="00F80878">
              <w:rPr>
                <w:rFonts w:ascii="Verdana" w:eastAsia="Verdana" w:hAnsi="Verdana" w:cs="Verdana"/>
                <w:sz w:val="20"/>
                <w:szCs w:val="20"/>
              </w:rPr>
              <w:t xml:space="preserve">Es el instituto más grande de educación para mujeres del mundo y una de las universidades más prestigiosas de Seúl. Actualmente, admite tanto a alumnos como a alumnas internacionales. </w:t>
            </w:r>
            <w:r>
              <w:rPr>
                <w:rFonts w:ascii="Verdana" w:eastAsia="Verdana" w:hAnsi="Verdana" w:cs="Verdana"/>
                <w:sz w:val="20"/>
                <w:szCs w:val="20"/>
              </w:rPr>
              <w:t xml:space="preserve"> </w:t>
            </w:r>
          </w:p>
          <w:p w:rsidR="00F815D9" w:rsidRDefault="00F80878">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Ocupa el puesto</w:t>
            </w:r>
            <w:r w:rsidR="00996FAD">
              <w:rPr>
                <w:rFonts w:ascii="Verdana" w:eastAsia="Verdana" w:hAnsi="Verdana" w:cs="Verdana"/>
                <w:b/>
                <w:sz w:val="20"/>
                <w:szCs w:val="20"/>
              </w:rPr>
              <w:t xml:space="preserve"> </w:t>
            </w:r>
            <w:r>
              <w:rPr>
                <w:rFonts w:ascii="Verdana" w:eastAsia="Verdana" w:hAnsi="Verdana" w:cs="Verdana"/>
                <w:b/>
                <w:sz w:val="20"/>
                <w:szCs w:val="20"/>
              </w:rPr>
              <w:t>3</w:t>
            </w:r>
            <w:r w:rsidR="00F2010A">
              <w:rPr>
                <w:rFonts w:ascii="Verdana" w:eastAsia="Verdana" w:hAnsi="Verdana" w:cs="Verdana"/>
                <w:b/>
                <w:sz w:val="20"/>
                <w:szCs w:val="20"/>
              </w:rPr>
              <w:t>46</w:t>
            </w:r>
            <w:r w:rsidR="00996FAD">
              <w:rPr>
                <w:rFonts w:ascii="Verdana" w:eastAsia="Verdana" w:hAnsi="Verdana" w:cs="Verdana"/>
                <w:b/>
                <w:sz w:val="20"/>
                <w:szCs w:val="20"/>
              </w:rPr>
              <w:t xml:space="preserve"> de las mejores universidades del mundo según el ranking QS</w:t>
            </w:r>
            <w:r>
              <w:rPr>
                <w:rFonts w:ascii="Verdana" w:eastAsia="Verdana" w:hAnsi="Verdana" w:cs="Verdana"/>
                <w:b/>
                <w:sz w:val="20"/>
                <w:szCs w:val="20"/>
              </w:rPr>
              <w:t xml:space="preserve"> 2021. </w:t>
            </w:r>
          </w:p>
        </w:tc>
      </w:tr>
      <w:tr w:rsidR="00F815D9" w:rsidTr="00213030">
        <w:trPr>
          <w:trHeight w:val="443"/>
        </w:trPr>
        <w:tc>
          <w:tcPr>
            <w:tcW w:w="2500" w:type="dxa"/>
            <w:tcBorders>
              <w:top w:val="single" w:sz="4" w:space="0" w:color="auto"/>
              <w:left w:val="single" w:sz="4" w:space="0" w:color="auto"/>
              <w:bottom w:val="single" w:sz="4" w:space="0" w:color="auto"/>
              <w:right w:val="single" w:sz="4" w:space="0" w:color="auto"/>
            </w:tcBorders>
          </w:tcPr>
          <w:p w:rsidR="00F815D9" w:rsidRDefault="00996FA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WEB</w:t>
            </w:r>
          </w:p>
        </w:tc>
        <w:tc>
          <w:tcPr>
            <w:tcW w:w="7527" w:type="dxa"/>
            <w:tcBorders>
              <w:top w:val="single" w:sz="4" w:space="0" w:color="auto"/>
              <w:left w:val="single" w:sz="4" w:space="0" w:color="auto"/>
              <w:bottom w:val="single" w:sz="4" w:space="0" w:color="auto"/>
              <w:right w:val="single" w:sz="4" w:space="0" w:color="auto"/>
            </w:tcBorders>
          </w:tcPr>
          <w:p w:rsidR="00F815D9" w:rsidRPr="00213030" w:rsidRDefault="0001517B">
            <w:pPr>
              <w:spacing w:before="120" w:after="120"/>
              <w:ind w:left="0" w:hanging="2"/>
              <w:jc w:val="both"/>
              <w:rPr>
                <w:rFonts w:ascii="Verdana" w:eastAsia="Verdana" w:hAnsi="Verdana" w:cs="Verdana"/>
                <w:sz w:val="20"/>
                <w:szCs w:val="20"/>
              </w:rPr>
            </w:pPr>
            <w:hyperlink r:id="rId7" w:history="1">
              <w:r w:rsidR="00213030" w:rsidRPr="00213030">
                <w:rPr>
                  <w:rStyle w:val="Hipervnculo"/>
                  <w:rFonts w:ascii="Verdana" w:hAnsi="Verdana"/>
                  <w:sz w:val="20"/>
                  <w:szCs w:val="20"/>
                </w:rPr>
                <w:t>https://www.ewha.ac.kr/ewhaen/i</w:t>
              </w:r>
              <w:r w:rsidR="00213030" w:rsidRPr="00213030">
                <w:rPr>
                  <w:rStyle w:val="Hipervnculo"/>
                  <w:rFonts w:ascii="Verdana" w:hAnsi="Verdana"/>
                  <w:sz w:val="20"/>
                  <w:szCs w:val="20"/>
                </w:rPr>
                <w:t>n</w:t>
              </w:r>
              <w:r w:rsidR="00213030" w:rsidRPr="00213030">
                <w:rPr>
                  <w:rStyle w:val="Hipervnculo"/>
                  <w:rFonts w:ascii="Verdana" w:hAnsi="Verdana"/>
                  <w:sz w:val="20"/>
                  <w:szCs w:val="20"/>
                </w:rPr>
                <w:t>dex.do</w:t>
              </w:r>
            </w:hyperlink>
            <w:r w:rsidR="00213030" w:rsidRPr="00213030">
              <w:rPr>
                <w:rFonts w:ascii="Verdana" w:hAnsi="Verdana"/>
                <w:sz w:val="20"/>
                <w:szCs w:val="20"/>
              </w:rPr>
              <w:t xml:space="preserve"> </w:t>
            </w:r>
          </w:p>
        </w:tc>
      </w:tr>
      <w:tr w:rsidR="00F815D9" w:rsidTr="00213030">
        <w:trPr>
          <w:trHeight w:val="805"/>
        </w:trPr>
        <w:tc>
          <w:tcPr>
            <w:tcW w:w="2500" w:type="dxa"/>
            <w:tcBorders>
              <w:top w:val="single" w:sz="4" w:space="0" w:color="auto"/>
              <w:left w:val="single" w:sz="4" w:space="0" w:color="auto"/>
              <w:bottom w:val="single" w:sz="4" w:space="0" w:color="auto"/>
              <w:right w:val="single" w:sz="4" w:space="0" w:color="auto"/>
            </w:tcBorders>
          </w:tcPr>
          <w:p w:rsidR="00F815D9" w:rsidRDefault="00996FA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PARA ALUMNOS INTERNACIONALES</w:t>
            </w:r>
          </w:p>
        </w:tc>
        <w:tc>
          <w:tcPr>
            <w:tcW w:w="7527" w:type="dxa"/>
            <w:tcBorders>
              <w:top w:val="single" w:sz="4" w:space="0" w:color="auto"/>
              <w:left w:val="single" w:sz="4" w:space="0" w:color="auto"/>
              <w:bottom w:val="single" w:sz="4" w:space="0" w:color="auto"/>
              <w:right w:val="single" w:sz="4" w:space="0" w:color="auto"/>
            </w:tcBorders>
          </w:tcPr>
          <w:p w:rsidR="00F815D9" w:rsidRDefault="0001517B">
            <w:pPr>
              <w:spacing w:before="120" w:after="120"/>
              <w:ind w:left="0" w:hanging="2"/>
              <w:jc w:val="both"/>
              <w:rPr>
                <w:rFonts w:ascii="Verdana" w:eastAsia="Verdana" w:hAnsi="Verdana" w:cs="Verdana"/>
                <w:sz w:val="20"/>
                <w:szCs w:val="20"/>
              </w:rPr>
            </w:pPr>
            <w:hyperlink r:id="rId8" w:history="1">
              <w:r w:rsidR="00213030" w:rsidRPr="00FD3805">
                <w:rPr>
                  <w:rStyle w:val="Hipervnculo"/>
                  <w:rFonts w:ascii="Verdana" w:eastAsia="Verdana" w:hAnsi="Verdana" w:cs="Verdana"/>
                  <w:sz w:val="20"/>
                  <w:szCs w:val="20"/>
                </w:rPr>
                <w:t>http://gsis.ewha.</w:t>
              </w:r>
              <w:r w:rsidR="00213030" w:rsidRPr="00FD3805">
                <w:rPr>
                  <w:rStyle w:val="Hipervnculo"/>
                  <w:rFonts w:ascii="Verdana" w:eastAsia="Verdana" w:hAnsi="Verdana" w:cs="Verdana"/>
                  <w:sz w:val="20"/>
                  <w:szCs w:val="20"/>
                </w:rPr>
                <w:t>a</w:t>
              </w:r>
              <w:r w:rsidR="00213030" w:rsidRPr="00FD3805">
                <w:rPr>
                  <w:rStyle w:val="Hipervnculo"/>
                  <w:rFonts w:ascii="Verdana" w:eastAsia="Verdana" w:hAnsi="Verdana" w:cs="Verdana"/>
                  <w:sz w:val="20"/>
                  <w:szCs w:val="20"/>
                </w:rPr>
                <w:t>c.kr/</w:t>
              </w:r>
            </w:hyperlink>
            <w:r w:rsidR="00213030">
              <w:rPr>
                <w:rFonts w:ascii="Verdana" w:eastAsia="Verdana" w:hAnsi="Verdana" w:cs="Verdana"/>
                <w:sz w:val="20"/>
                <w:szCs w:val="20"/>
              </w:rPr>
              <w:t xml:space="preserve"> </w:t>
            </w:r>
          </w:p>
          <w:p w:rsidR="00213030" w:rsidRDefault="0001517B">
            <w:pPr>
              <w:spacing w:before="120" w:after="120"/>
              <w:ind w:left="0" w:hanging="2"/>
              <w:jc w:val="both"/>
              <w:rPr>
                <w:rFonts w:ascii="Verdana" w:eastAsia="Verdana" w:hAnsi="Verdana" w:cs="Verdana"/>
                <w:sz w:val="20"/>
                <w:szCs w:val="20"/>
              </w:rPr>
            </w:pPr>
            <w:hyperlink r:id="rId9" w:history="1">
              <w:r w:rsidR="00213030" w:rsidRPr="00FD3805">
                <w:rPr>
                  <w:rStyle w:val="Hipervnculo"/>
                  <w:rFonts w:ascii="Verdana" w:eastAsia="Verdana" w:hAnsi="Verdana" w:cs="Verdana"/>
                  <w:sz w:val="20"/>
                  <w:szCs w:val="20"/>
                </w:rPr>
                <w:t>https://www.ewha.ac.kr/ewhaen/i</w:t>
              </w:r>
              <w:r w:rsidR="00213030" w:rsidRPr="00FD3805">
                <w:rPr>
                  <w:rStyle w:val="Hipervnculo"/>
                  <w:rFonts w:ascii="Verdana" w:eastAsia="Verdana" w:hAnsi="Verdana" w:cs="Verdana"/>
                  <w:sz w:val="20"/>
                  <w:szCs w:val="20"/>
                </w:rPr>
                <w:t>n</w:t>
              </w:r>
              <w:r w:rsidR="00213030" w:rsidRPr="00FD3805">
                <w:rPr>
                  <w:rStyle w:val="Hipervnculo"/>
                  <w:rFonts w:ascii="Verdana" w:eastAsia="Verdana" w:hAnsi="Verdana" w:cs="Verdana"/>
                  <w:sz w:val="20"/>
                  <w:szCs w:val="20"/>
                </w:rPr>
                <w:t>tro/organ02.do?uniNo=65</w:t>
              </w:r>
            </w:hyperlink>
            <w:r w:rsidR="00213030">
              <w:rPr>
                <w:rFonts w:ascii="Verdana" w:eastAsia="Verdana" w:hAnsi="Verdana" w:cs="Verdana"/>
                <w:sz w:val="20"/>
                <w:szCs w:val="20"/>
              </w:rPr>
              <w:t xml:space="preserve"> </w:t>
            </w:r>
          </w:p>
          <w:p w:rsidR="00A33D46" w:rsidRDefault="0001517B">
            <w:pPr>
              <w:spacing w:before="120" w:after="120"/>
              <w:ind w:left="0" w:hanging="2"/>
              <w:jc w:val="both"/>
              <w:rPr>
                <w:rFonts w:ascii="Verdana" w:eastAsia="Verdana" w:hAnsi="Verdana" w:cs="Verdana"/>
                <w:sz w:val="20"/>
                <w:szCs w:val="20"/>
              </w:rPr>
            </w:pPr>
            <w:hyperlink r:id="rId10" w:history="1">
              <w:r w:rsidR="00A33D46" w:rsidRPr="00FD3805">
                <w:rPr>
                  <w:rStyle w:val="Hipervnculo"/>
                  <w:rFonts w:ascii="Verdana" w:eastAsia="Verdana" w:hAnsi="Verdana" w:cs="Verdana"/>
                  <w:sz w:val="20"/>
                  <w:szCs w:val="20"/>
                </w:rPr>
                <w:t>http://isa.ewha.ac.k</w:t>
              </w:r>
              <w:r w:rsidR="00A33D46" w:rsidRPr="00FD3805">
                <w:rPr>
                  <w:rStyle w:val="Hipervnculo"/>
                  <w:rFonts w:ascii="Verdana" w:eastAsia="Verdana" w:hAnsi="Verdana" w:cs="Verdana"/>
                  <w:sz w:val="20"/>
                  <w:szCs w:val="20"/>
                </w:rPr>
                <w:t>r</w:t>
              </w:r>
              <w:r w:rsidR="00A33D46" w:rsidRPr="00FD3805">
                <w:rPr>
                  <w:rStyle w:val="Hipervnculo"/>
                  <w:rFonts w:ascii="Verdana" w:eastAsia="Verdana" w:hAnsi="Verdana" w:cs="Verdana"/>
                  <w:sz w:val="20"/>
                  <w:szCs w:val="20"/>
                </w:rPr>
                <w:t>/oisa/index.do</w:t>
              </w:r>
            </w:hyperlink>
            <w:r w:rsidR="00A33D46">
              <w:rPr>
                <w:rFonts w:ascii="Verdana" w:eastAsia="Verdana" w:hAnsi="Verdana" w:cs="Verdana"/>
                <w:sz w:val="20"/>
                <w:szCs w:val="20"/>
              </w:rPr>
              <w:t xml:space="preserve"> </w:t>
            </w:r>
          </w:p>
        </w:tc>
      </w:tr>
      <w:tr w:rsidR="00F815D9" w:rsidTr="00213030">
        <w:trPr>
          <w:trHeight w:val="1021"/>
        </w:trPr>
        <w:tc>
          <w:tcPr>
            <w:tcW w:w="2500" w:type="dxa"/>
            <w:tcBorders>
              <w:top w:val="single" w:sz="4" w:space="0" w:color="auto"/>
              <w:left w:val="single" w:sz="4" w:space="0" w:color="auto"/>
              <w:bottom w:val="single" w:sz="4" w:space="0" w:color="auto"/>
              <w:right w:val="single" w:sz="4" w:space="0" w:color="auto"/>
            </w:tcBorders>
          </w:tcPr>
          <w:p w:rsidR="00F815D9" w:rsidRDefault="00996FAD">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ÁREAS CON CONVENIO</w:t>
            </w:r>
          </w:p>
        </w:tc>
        <w:tc>
          <w:tcPr>
            <w:tcW w:w="7527" w:type="dxa"/>
            <w:tcBorders>
              <w:top w:val="single" w:sz="4" w:space="0" w:color="auto"/>
              <w:left w:val="single" w:sz="4" w:space="0" w:color="auto"/>
              <w:bottom w:val="single" w:sz="4" w:space="0" w:color="auto"/>
              <w:right w:val="single" w:sz="4" w:space="0" w:color="auto"/>
            </w:tcBorders>
          </w:tcPr>
          <w:p w:rsidR="00F815D9" w:rsidRDefault="00996FAD">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p w:rsidR="00F815D9" w:rsidRDefault="00F815D9">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p>
        </w:tc>
      </w:tr>
      <w:tr w:rsidR="00F815D9" w:rsidTr="00213030">
        <w:trPr>
          <w:trHeight w:val="807"/>
        </w:trPr>
        <w:tc>
          <w:tcPr>
            <w:tcW w:w="2500" w:type="dxa"/>
            <w:tcBorders>
              <w:top w:val="single" w:sz="4" w:space="0" w:color="auto"/>
              <w:left w:val="single" w:sz="4" w:space="0" w:color="auto"/>
              <w:bottom w:val="single" w:sz="4" w:space="0" w:color="auto"/>
              <w:right w:val="single" w:sz="4" w:space="0" w:color="auto"/>
            </w:tcBorders>
          </w:tcPr>
          <w:p w:rsidR="00F815D9" w:rsidRDefault="00996FAD">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COORDINADORES ACADÉMICOS</w:t>
            </w:r>
          </w:p>
        </w:tc>
        <w:tc>
          <w:tcPr>
            <w:tcW w:w="7527" w:type="dxa"/>
            <w:tcBorders>
              <w:top w:val="single" w:sz="4" w:space="0" w:color="auto"/>
              <w:left w:val="single" w:sz="4" w:space="0" w:color="auto"/>
              <w:bottom w:val="single" w:sz="4" w:space="0" w:color="auto"/>
              <w:right w:val="single" w:sz="4" w:space="0" w:color="auto"/>
            </w:tcBorders>
          </w:tcPr>
          <w:p w:rsidR="00F815D9" w:rsidRDefault="00996FAD">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p w:rsidR="00F815D9" w:rsidRDefault="00F815D9">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p>
        </w:tc>
      </w:tr>
      <w:tr w:rsidR="00F815D9" w:rsidTr="00213030">
        <w:trPr>
          <w:trHeight w:val="1030"/>
        </w:trPr>
        <w:tc>
          <w:tcPr>
            <w:tcW w:w="2500" w:type="dxa"/>
            <w:tcBorders>
              <w:top w:val="single" w:sz="4" w:space="0" w:color="auto"/>
              <w:left w:val="single" w:sz="4" w:space="0" w:color="auto"/>
              <w:bottom w:val="single" w:sz="4" w:space="0" w:color="auto"/>
              <w:right w:val="single" w:sz="4" w:space="0" w:color="auto"/>
            </w:tcBorders>
          </w:tcPr>
          <w:p w:rsidR="00F815D9" w:rsidRDefault="00996FA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IDIOMA DE LOS CURSOS</w:t>
            </w:r>
          </w:p>
        </w:tc>
        <w:tc>
          <w:tcPr>
            <w:tcW w:w="7527" w:type="dxa"/>
            <w:tcBorders>
              <w:top w:val="single" w:sz="4" w:space="0" w:color="auto"/>
              <w:left w:val="single" w:sz="4" w:space="0" w:color="auto"/>
              <w:bottom w:val="single" w:sz="4" w:space="0" w:color="auto"/>
              <w:right w:val="single" w:sz="4" w:space="0" w:color="auto"/>
            </w:tcBorders>
          </w:tcPr>
          <w:p w:rsidR="00F815D9" w:rsidRDefault="00996FAD">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 xml:space="preserve">Coreano e inglés. </w:t>
            </w:r>
          </w:p>
          <w:p w:rsidR="00F815D9" w:rsidRDefault="00996FAD">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p w:rsidR="00F815D9" w:rsidRDefault="00F815D9">
            <w:pPr>
              <w:spacing w:before="120" w:after="120"/>
              <w:ind w:left="0" w:hanging="2"/>
              <w:jc w:val="both"/>
              <w:rPr>
                <w:rFonts w:ascii="Verdana" w:eastAsia="Verdana" w:hAnsi="Verdana" w:cs="Verdana"/>
                <w:sz w:val="20"/>
                <w:szCs w:val="20"/>
              </w:rPr>
            </w:pPr>
          </w:p>
        </w:tc>
      </w:tr>
      <w:tr w:rsidR="00F815D9" w:rsidTr="00213030">
        <w:trPr>
          <w:trHeight w:val="1021"/>
        </w:trPr>
        <w:tc>
          <w:tcPr>
            <w:tcW w:w="2500" w:type="dxa"/>
            <w:tcBorders>
              <w:top w:val="single" w:sz="4" w:space="0" w:color="auto"/>
              <w:left w:val="single" w:sz="4" w:space="0" w:color="auto"/>
              <w:bottom w:val="single" w:sz="4" w:space="0" w:color="auto"/>
              <w:right w:val="single" w:sz="4" w:space="0" w:color="auto"/>
            </w:tcBorders>
          </w:tcPr>
          <w:p w:rsidR="00F815D9" w:rsidRDefault="00996FA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DEADLINES</w:t>
            </w:r>
          </w:p>
        </w:tc>
        <w:tc>
          <w:tcPr>
            <w:tcW w:w="7527" w:type="dxa"/>
            <w:tcBorders>
              <w:top w:val="single" w:sz="4" w:space="0" w:color="auto"/>
              <w:left w:val="single" w:sz="4" w:space="0" w:color="auto"/>
              <w:bottom w:val="single" w:sz="4" w:space="0" w:color="auto"/>
              <w:right w:val="single" w:sz="4" w:space="0" w:color="auto"/>
            </w:tcBorders>
          </w:tcPr>
          <w:p w:rsidR="00F815D9" w:rsidRDefault="00996FAD">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El estudiante debe tener en cuenta que resulta de vital importancia respetar el proceso establecido por la universidad de destino para el envío de toda la documentación necesaria. El proceso de envío de la documentación a </w:t>
            </w:r>
            <w:proofErr w:type="spellStart"/>
            <w:r>
              <w:rPr>
                <w:rFonts w:ascii="Verdana" w:eastAsia="Verdana" w:hAnsi="Verdana" w:cs="Verdana"/>
                <w:sz w:val="20"/>
                <w:szCs w:val="20"/>
              </w:rPr>
              <w:t>Ewha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University</w:t>
            </w:r>
            <w:proofErr w:type="spellEnd"/>
            <w:r>
              <w:rPr>
                <w:rFonts w:ascii="Verdana" w:eastAsia="Verdana" w:hAnsi="Verdana" w:cs="Verdana"/>
                <w:sz w:val="20"/>
                <w:szCs w:val="20"/>
              </w:rPr>
              <w:t xml:space="preserve"> es online y los plazos son:</w:t>
            </w:r>
          </w:p>
          <w:p w:rsidR="00F815D9" w:rsidRDefault="00996FAD">
            <w:pPr>
              <w:spacing w:before="120" w:after="120"/>
              <w:ind w:left="0" w:hanging="2"/>
              <w:jc w:val="both"/>
              <w:rPr>
                <w:rFonts w:ascii="Verdana" w:eastAsia="Verdana" w:hAnsi="Verdana" w:cs="Verdana"/>
                <w:color w:val="FF0000"/>
                <w:sz w:val="20"/>
                <w:szCs w:val="20"/>
              </w:rPr>
            </w:pPr>
            <w:r>
              <w:rPr>
                <w:rFonts w:ascii="Verdana" w:eastAsia="Verdana" w:hAnsi="Verdana" w:cs="Verdana"/>
                <w:b/>
                <w:sz w:val="20"/>
                <w:szCs w:val="20"/>
                <w:u w:val="single"/>
              </w:rPr>
              <w:t>Primer semestre</w:t>
            </w:r>
            <w:r>
              <w:rPr>
                <w:rFonts w:ascii="Verdana" w:eastAsia="Verdana" w:hAnsi="Verdana" w:cs="Verdana"/>
                <w:b/>
                <w:sz w:val="20"/>
                <w:szCs w:val="20"/>
              </w:rPr>
              <w:t xml:space="preserve">: </w:t>
            </w:r>
            <w:r>
              <w:rPr>
                <w:rFonts w:ascii="Verdana" w:eastAsia="Verdana" w:hAnsi="Verdana" w:cs="Verdana"/>
                <w:sz w:val="20"/>
                <w:szCs w:val="20"/>
              </w:rPr>
              <w:t>abril –</w:t>
            </w:r>
            <w:r w:rsidR="001773D6">
              <w:rPr>
                <w:rFonts w:ascii="Verdana" w:eastAsia="Verdana" w:hAnsi="Verdana" w:cs="Verdana"/>
                <w:sz w:val="20"/>
                <w:szCs w:val="20"/>
              </w:rPr>
              <w:t xml:space="preserve"> </w:t>
            </w:r>
            <w:r>
              <w:rPr>
                <w:rFonts w:ascii="Verdana" w:eastAsia="Verdana" w:hAnsi="Verdana" w:cs="Verdana"/>
                <w:sz w:val="20"/>
                <w:szCs w:val="20"/>
              </w:rPr>
              <w:t>mayo</w:t>
            </w:r>
          </w:p>
          <w:p w:rsidR="00F815D9" w:rsidRDefault="00996FAD">
            <w:pPr>
              <w:spacing w:before="120" w:after="120"/>
              <w:ind w:left="0" w:hanging="2"/>
              <w:jc w:val="both"/>
              <w:rPr>
                <w:rFonts w:ascii="Verdana" w:eastAsia="Verdana" w:hAnsi="Verdana" w:cs="Verdana"/>
                <w:sz w:val="20"/>
                <w:szCs w:val="20"/>
                <w:u w:val="single"/>
              </w:rPr>
            </w:pPr>
            <w:r>
              <w:rPr>
                <w:rFonts w:ascii="Verdana" w:eastAsia="Verdana" w:hAnsi="Verdana" w:cs="Verdana"/>
                <w:b/>
                <w:sz w:val="20"/>
                <w:szCs w:val="20"/>
                <w:u w:val="single"/>
              </w:rPr>
              <w:t>Segundo semestre</w:t>
            </w:r>
            <w:r>
              <w:rPr>
                <w:rFonts w:ascii="Verdana" w:eastAsia="Verdana" w:hAnsi="Verdana" w:cs="Verdana"/>
                <w:b/>
                <w:sz w:val="20"/>
                <w:szCs w:val="20"/>
              </w:rPr>
              <w:t>:</w:t>
            </w:r>
            <w:r>
              <w:rPr>
                <w:rFonts w:ascii="Verdana" w:eastAsia="Verdana" w:hAnsi="Verdana" w:cs="Verdana"/>
                <w:sz w:val="20"/>
                <w:szCs w:val="20"/>
              </w:rPr>
              <w:t xml:space="preserve"> octubre –</w:t>
            </w:r>
            <w:r w:rsidR="001773D6">
              <w:rPr>
                <w:rFonts w:ascii="Verdana" w:eastAsia="Verdana" w:hAnsi="Verdana" w:cs="Verdana"/>
                <w:sz w:val="20"/>
                <w:szCs w:val="20"/>
              </w:rPr>
              <w:t xml:space="preserve"> </w:t>
            </w:r>
            <w:r>
              <w:rPr>
                <w:rFonts w:ascii="Verdana" w:eastAsia="Verdana" w:hAnsi="Verdana" w:cs="Verdana"/>
                <w:sz w:val="20"/>
                <w:szCs w:val="20"/>
              </w:rPr>
              <w:t>noviembre</w:t>
            </w:r>
            <w:r>
              <w:rPr>
                <w:rFonts w:ascii="Verdana" w:eastAsia="Verdana" w:hAnsi="Verdana" w:cs="Verdana"/>
                <w:b/>
                <w:sz w:val="20"/>
                <w:szCs w:val="20"/>
              </w:rPr>
              <w:t xml:space="preserve"> </w:t>
            </w:r>
          </w:p>
          <w:p w:rsidR="00F815D9" w:rsidRPr="001A4B7E" w:rsidRDefault="00996FAD" w:rsidP="001A4B7E">
            <w:pPr>
              <w:spacing w:before="120" w:after="120"/>
              <w:ind w:left="0" w:hanging="2"/>
              <w:jc w:val="both"/>
              <w:rPr>
                <w:rFonts w:ascii="Verdana" w:eastAsia="Verdana" w:hAnsi="Verdana" w:cs="Verdana"/>
                <w:sz w:val="20"/>
                <w:szCs w:val="20"/>
                <w:u w:val="single"/>
              </w:rPr>
            </w:pPr>
            <w:r>
              <w:rPr>
                <w:rFonts w:ascii="Verdana" w:eastAsia="Verdana" w:hAnsi="Verdana" w:cs="Verdana"/>
                <w:sz w:val="20"/>
                <w:szCs w:val="20"/>
                <w:u w:val="single"/>
              </w:rPr>
              <w:t>Se recomienda al alumno realizar el envío de la documentación online lo antes posible en cuanto se abra el plazo.</w:t>
            </w:r>
          </w:p>
          <w:p w:rsidR="00F815D9" w:rsidRPr="001773D6" w:rsidRDefault="00996FAD">
            <w:pPr>
              <w:spacing w:before="120" w:after="120"/>
              <w:ind w:left="0" w:hanging="2"/>
              <w:jc w:val="both"/>
              <w:rPr>
                <w:rFonts w:ascii="Verdana" w:eastAsia="Verdana" w:hAnsi="Verdana" w:cs="Verdana"/>
                <w:sz w:val="20"/>
                <w:szCs w:val="20"/>
              </w:rPr>
            </w:pPr>
            <w:r>
              <w:rPr>
                <w:rFonts w:ascii="Verdana" w:eastAsia="Verdana" w:hAnsi="Verdana" w:cs="Verdana"/>
                <w:sz w:val="20"/>
                <w:szCs w:val="20"/>
              </w:rPr>
              <w:lastRenderedPageBreak/>
              <w:t xml:space="preserve">Estas fechas límite suelen cambiar cada curso académico por lo que se </w:t>
            </w:r>
            <w:r w:rsidRPr="001773D6">
              <w:rPr>
                <w:rFonts w:ascii="Verdana" w:eastAsia="Verdana" w:hAnsi="Verdana" w:cs="Verdana"/>
                <w:sz w:val="20"/>
                <w:szCs w:val="20"/>
              </w:rPr>
              <w:t>recomienda al alumno consultar la información disponible en:</w:t>
            </w:r>
          </w:p>
          <w:bookmarkStart w:id="0" w:name="_heading=h.gjdgxs" w:colFirst="0" w:colLast="0"/>
          <w:bookmarkEnd w:id="0"/>
          <w:p w:rsidR="00F815D9" w:rsidRDefault="001773D6">
            <w:pPr>
              <w:spacing w:before="120" w:after="120"/>
              <w:ind w:left="0" w:hanging="2"/>
              <w:jc w:val="both"/>
              <w:rPr>
                <w:rFonts w:ascii="Verdana" w:eastAsia="Verdana" w:hAnsi="Verdana" w:cs="Verdana"/>
                <w:sz w:val="20"/>
                <w:szCs w:val="20"/>
              </w:rPr>
            </w:pPr>
            <w:r w:rsidRPr="001773D6">
              <w:rPr>
                <w:rFonts w:ascii="Verdana" w:hAnsi="Verdana"/>
                <w:sz w:val="20"/>
                <w:szCs w:val="20"/>
              </w:rPr>
              <w:fldChar w:fldCharType="begin"/>
            </w:r>
            <w:r w:rsidRPr="001773D6">
              <w:rPr>
                <w:rFonts w:ascii="Verdana" w:hAnsi="Verdana"/>
                <w:sz w:val="20"/>
                <w:szCs w:val="20"/>
              </w:rPr>
              <w:instrText xml:space="preserve"> HYPERLINK "http://isa.ewha.ac.kr/oisa/1442/subview.do" </w:instrText>
            </w:r>
            <w:r w:rsidRPr="001773D6">
              <w:rPr>
                <w:rFonts w:ascii="Verdana" w:hAnsi="Verdana"/>
                <w:sz w:val="20"/>
                <w:szCs w:val="20"/>
              </w:rPr>
              <w:fldChar w:fldCharType="separate"/>
            </w:r>
            <w:r w:rsidRPr="001773D6">
              <w:rPr>
                <w:rStyle w:val="Hipervnculo"/>
                <w:rFonts w:ascii="Verdana" w:hAnsi="Verdana"/>
                <w:sz w:val="20"/>
                <w:szCs w:val="20"/>
              </w:rPr>
              <w:t>http://isa.ewha.ac.kr/oisa/144</w:t>
            </w:r>
            <w:r w:rsidRPr="001773D6">
              <w:rPr>
                <w:rStyle w:val="Hipervnculo"/>
                <w:rFonts w:ascii="Verdana" w:hAnsi="Verdana"/>
                <w:sz w:val="20"/>
                <w:szCs w:val="20"/>
              </w:rPr>
              <w:t>2</w:t>
            </w:r>
            <w:r w:rsidRPr="001773D6">
              <w:rPr>
                <w:rStyle w:val="Hipervnculo"/>
                <w:rFonts w:ascii="Verdana" w:hAnsi="Verdana"/>
                <w:sz w:val="20"/>
                <w:szCs w:val="20"/>
              </w:rPr>
              <w:t>/subview.do</w:t>
            </w:r>
            <w:r w:rsidRPr="001773D6">
              <w:rPr>
                <w:rFonts w:ascii="Verdana" w:hAnsi="Verdana"/>
                <w:sz w:val="20"/>
                <w:szCs w:val="20"/>
              </w:rPr>
              <w:fldChar w:fldCharType="end"/>
            </w:r>
            <w:r>
              <w:t xml:space="preserve"> </w:t>
            </w:r>
          </w:p>
        </w:tc>
      </w:tr>
      <w:tr w:rsidR="00F815D9" w:rsidTr="00213030">
        <w:trPr>
          <w:trHeight w:val="265"/>
        </w:trPr>
        <w:tc>
          <w:tcPr>
            <w:tcW w:w="2500" w:type="dxa"/>
            <w:tcBorders>
              <w:top w:val="single" w:sz="4" w:space="0" w:color="auto"/>
              <w:left w:val="single" w:sz="4" w:space="0" w:color="auto"/>
              <w:bottom w:val="single" w:sz="4" w:space="0" w:color="auto"/>
              <w:right w:val="single" w:sz="4" w:space="0" w:color="auto"/>
            </w:tcBorders>
          </w:tcPr>
          <w:p w:rsidR="00F815D9" w:rsidRDefault="00996FA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lastRenderedPageBreak/>
              <w:t>CALENDARIO ACADÉMICO</w:t>
            </w:r>
          </w:p>
        </w:tc>
        <w:tc>
          <w:tcPr>
            <w:tcW w:w="7527" w:type="dxa"/>
            <w:tcBorders>
              <w:top w:val="single" w:sz="4" w:space="0" w:color="auto"/>
              <w:left w:val="single" w:sz="4" w:space="0" w:color="auto"/>
              <w:bottom w:val="single" w:sz="4" w:space="0" w:color="auto"/>
              <w:right w:val="single" w:sz="4" w:space="0" w:color="auto"/>
            </w:tcBorders>
          </w:tcPr>
          <w:p w:rsidR="00F815D9" w:rsidRDefault="00996FAD">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Una semana antes del comienzo de cada semestre tiene lugar la semana de orientación para los nuevos estudiantes internacionales.</w:t>
            </w:r>
          </w:p>
          <w:p w:rsidR="00F815D9" w:rsidRDefault="00996FAD">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u w:val="single"/>
              </w:rPr>
              <w:t>Primer Semestre</w:t>
            </w:r>
            <w:r>
              <w:rPr>
                <w:rFonts w:ascii="Verdana" w:eastAsia="Verdana" w:hAnsi="Verdana" w:cs="Verdana"/>
                <w:b/>
                <w:color w:val="000000"/>
                <w:sz w:val="20"/>
                <w:szCs w:val="20"/>
              </w:rPr>
              <w:t xml:space="preserve">: </w:t>
            </w:r>
            <w:r>
              <w:rPr>
                <w:rFonts w:ascii="Verdana" w:eastAsia="Verdana" w:hAnsi="Verdana" w:cs="Verdana"/>
                <w:color w:val="000000"/>
                <w:sz w:val="20"/>
                <w:szCs w:val="20"/>
              </w:rPr>
              <w:t>primeros de septiembre – mediados de diciembre.</w:t>
            </w:r>
          </w:p>
          <w:p w:rsidR="00F815D9" w:rsidRDefault="00996FAD">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u w:val="single"/>
              </w:rPr>
              <w:t>Segundo Semestre</w:t>
            </w:r>
            <w:r>
              <w:rPr>
                <w:rFonts w:ascii="Verdana" w:eastAsia="Verdana" w:hAnsi="Verdana" w:cs="Verdana"/>
                <w:b/>
                <w:color w:val="000000"/>
                <w:sz w:val="20"/>
                <w:szCs w:val="20"/>
              </w:rPr>
              <w:t xml:space="preserve">: </w:t>
            </w:r>
            <w:r>
              <w:rPr>
                <w:rFonts w:ascii="Verdana" w:eastAsia="Verdana" w:hAnsi="Verdana" w:cs="Verdana"/>
                <w:color w:val="000000"/>
                <w:sz w:val="20"/>
                <w:szCs w:val="20"/>
              </w:rPr>
              <w:t>primeros de marzo – mediados de junio.</w:t>
            </w:r>
          </w:p>
          <w:p w:rsidR="00F815D9" w:rsidRDefault="00F2010A" w:rsidP="00F2010A">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hyperlink r:id="rId11" w:history="1">
              <w:r w:rsidRPr="0066346A">
                <w:rPr>
                  <w:rStyle w:val="Hipervnculo"/>
                  <w:rFonts w:ascii="Verdana" w:eastAsia="Verdana" w:hAnsi="Verdana" w:cs="Verdana"/>
                  <w:sz w:val="20"/>
                  <w:szCs w:val="20"/>
                </w:rPr>
                <w:t>http://www.ewha.ac.kr/ewhaen/bachelor/calendar2023.do?mode=user_list&amp;year=2023</w:t>
              </w:r>
            </w:hyperlink>
            <w:bookmarkStart w:id="1" w:name="_heading=h.30j0zll" w:colFirst="0" w:colLast="0"/>
            <w:bookmarkEnd w:id="1"/>
          </w:p>
        </w:tc>
      </w:tr>
      <w:tr w:rsidR="00F815D9" w:rsidTr="00213030">
        <w:trPr>
          <w:trHeight w:val="1021"/>
        </w:trPr>
        <w:tc>
          <w:tcPr>
            <w:tcW w:w="2500" w:type="dxa"/>
            <w:tcBorders>
              <w:top w:val="single" w:sz="4" w:space="0" w:color="auto"/>
              <w:left w:val="single" w:sz="4" w:space="0" w:color="auto"/>
              <w:bottom w:val="single" w:sz="4" w:space="0" w:color="auto"/>
              <w:right w:val="single" w:sz="4" w:space="0" w:color="auto"/>
            </w:tcBorders>
          </w:tcPr>
          <w:p w:rsidR="00F815D9" w:rsidRDefault="00996FAD">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ACADÉMICA</w:t>
            </w:r>
          </w:p>
        </w:tc>
        <w:tc>
          <w:tcPr>
            <w:tcW w:w="7527" w:type="dxa"/>
            <w:tcBorders>
              <w:top w:val="single" w:sz="4" w:space="0" w:color="auto"/>
              <w:left w:val="single" w:sz="4" w:space="0" w:color="auto"/>
              <w:bottom w:val="single" w:sz="4" w:space="0" w:color="auto"/>
              <w:right w:val="single" w:sz="4" w:space="0" w:color="auto"/>
            </w:tcBorders>
          </w:tcPr>
          <w:p w:rsidR="00F815D9" w:rsidRPr="00C309B5" w:rsidRDefault="00996FAD">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sidRPr="00C309B5">
              <w:rPr>
                <w:rFonts w:ascii="Verdana" w:eastAsia="Verdana" w:hAnsi="Verdana" w:cs="Verdana"/>
                <w:b/>
                <w:color w:val="000000"/>
                <w:sz w:val="20"/>
                <w:szCs w:val="20"/>
              </w:rPr>
              <w:t xml:space="preserve">La universidad ofrece un número limitado de asignaturas en inglés. </w:t>
            </w:r>
            <w:r w:rsidRPr="00C309B5">
              <w:rPr>
                <w:rFonts w:ascii="Verdana" w:eastAsia="Verdana" w:hAnsi="Verdana" w:cs="Verdana"/>
                <w:color w:val="000000"/>
                <w:sz w:val="20"/>
                <w:szCs w:val="20"/>
              </w:rPr>
              <w:t>La mayoría de los cursos ofrecidos en EWHA están abiertos a los estudiantes de intercambio. Normalmente los cursos son de 3 créditos y 3 horas de clase a la semana. Los estudiantes deben escoger un mínimo de 9 y un máximo de 18 créditos por semestre.</w:t>
            </w:r>
          </w:p>
          <w:p w:rsidR="00F815D9" w:rsidRPr="00C309B5" w:rsidRDefault="00996FAD">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sidRPr="00C309B5">
              <w:rPr>
                <w:rFonts w:ascii="Verdana" w:eastAsia="Verdana" w:hAnsi="Verdana" w:cs="Verdana"/>
                <w:color w:val="000000"/>
                <w:sz w:val="20"/>
                <w:szCs w:val="20"/>
              </w:rPr>
              <w:t>Los cursos ofrecidos en inglés, se pueden encontrar en la base de datos y en el archivo adjunto a esta ficha informativa de la universidad:</w:t>
            </w:r>
          </w:p>
          <w:p w:rsidR="00F815D9" w:rsidRPr="00C309B5" w:rsidRDefault="0001517B">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hyperlink r:id="rId12">
              <w:r w:rsidR="00996FAD" w:rsidRPr="00C309B5">
                <w:rPr>
                  <w:rFonts w:ascii="Verdana" w:eastAsia="Verdana" w:hAnsi="Verdana" w:cs="Verdana"/>
                  <w:color w:val="0000FF"/>
                  <w:sz w:val="20"/>
                  <w:szCs w:val="20"/>
                  <w:u w:val="single"/>
                </w:rPr>
                <w:t>http://www.ewha.ac.kr/mbs/ewhaen/subv</w:t>
              </w:r>
              <w:r w:rsidR="00996FAD" w:rsidRPr="00C309B5">
                <w:rPr>
                  <w:rFonts w:ascii="Verdana" w:eastAsia="Verdana" w:hAnsi="Verdana" w:cs="Verdana"/>
                  <w:color w:val="0000FF"/>
                  <w:sz w:val="20"/>
                  <w:szCs w:val="20"/>
                  <w:u w:val="single"/>
                </w:rPr>
                <w:t>i</w:t>
              </w:r>
              <w:r w:rsidR="00996FAD" w:rsidRPr="00C309B5">
                <w:rPr>
                  <w:rFonts w:ascii="Verdana" w:eastAsia="Verdana" w:hAnsi="Verdana" w:cs="Verdana"/>
                  <w:color w:val="0000FF"/>
                  <w:sz w:val="20"/>
                  <w:szCs w:val="20"/>
                  <w:u w:val="single"/>
                </w:rPr>
                <w:t>ew.jsp?id=ewhaen_031103000000</w:t>
              </w:r>
            </w:hyperlink>
            <w:r w:rsidR="00996FAD" w:rsidRPr="00C309B5">
              <w:rPr>
                <w:rFonts w:ascii="Verdana" w:eastAsia="Arial" w:hAnsi="Verdana" w:cs="Arial"/>
                <w:color w:val="0070C0"/>
                <w:sz w:val="20"/>
                <w:szCs w:val="20"/>
                <w:highlight w:val="white"/>
              </w:rPr>
              <w:t> </w:t>
            </w:r>
            <w:r w:rsidR="00996FAD" w:rsidRPr="00C309B5">
              <w:rPr>
                <w:rFonts w:ascii="Verdana" w:eastAsia="Arial" w:hAnsi="Verdana" w:cs="Arial"/>
                <w:color w:val="222222"/>
                <w:sz w:val="20"/>
                <w:szCs w:val="20"/>
                <w:highlight w:val="white"/>
              </w:rPr>
              <w:t xml:space="preserve">(una vez dentro, hay que pinchar en cada link para ver la oferta de </w:t>
            </w:r>
            <w:proofErr w:type="spellStart"/>
            <w:r w:rsidR="00996FAD" w:rsidRPr="00C309B5">
              <w:rPr>
                <w:rFonts w:ascii="Verdana" w:eastAsia="Arial" w:hAnsi="Verdana" w:cs="Arial"/>
                <w:color w:val="222222"/>
                <w:sz w:val="20"/>
                <w:szCs w:val="20"/>
                <w:highlight w:val="white"/>
              </w:rPr>
              <w:t>Undergraduate</w:t>
            </w:r>
            <w:proofErr w:type="spellEnd"/>
            <w:r w:rsidR="00996FAD" w:rsidRPr="00C309B5">
              <w:rPr>
                <w:rFonts w:ascii="Verdana" w:eastAsia="Arial" w:hAnsi="Verdana" w:cs="Arial"/>
                <w:color w:val="222222"/>
                <w:sz w:val="20"/>
                <w:szCs w:val="20"/>
                <w:highlight w:val="white"/>
              </w:rPr>
              <w:t xml:space="preserve"> - concentrada en </w:t>
            </w:r>
            <w:proofErr w:type="spellStart"/>
            <w:r w:rsidR="00996FAD" w:rsidRPr="00C309B5">
              <w:rPr>
                <w:rFonts w:ascii="Verdana" w:eastAsia="Arial" w:hAnsi="Verdana" w:cs="Arial"/>
                <w:color w:val="222222"/>
                <w:sz w:val="20"/>
                <w:szCs w:val="20"/>
                <w:highlight w:val="white"/>
              </w:rPr>
              <w:t>Credit</w:t>
            </w:r>
            <w:proofErr w:type="spellEnd"/>
            <w:r w:rsidR="00996FAD" w:rsidRPr="00C309B5">
              <w:rPr>
                <w:rFonts w:ascii="Verdana" w:eastAsia="Arial" w:hAnsi="Verdana" w:cs="Arial"/>
                <w:color w:val="222222"/>
                <w:sz w:val="20"/>
                <w:szCs w:val="20"/>
                <w:highlight w:val="white"/>
              </w:rPr>
              <w:t xml:space="preserve"> Exchange o en Liberal Art </w:t>
            </w:r>
            <w:proofErr w:type="spellStart"/>
            <w:r w:rsidR="00996FAD" w:rsidRPr="00C309B5">
              <w:rPr>
                <w:rFonts w:ascii="Verdana" w:eastAsia="Arial" w:hAnsi="Verdana" w:cs="Arial"/>
                <w:color w:val="222222"/>
                <w:sz w:val="20"/>
                <w:szCs w:val="20"/>
                <w:highlight w:val="white"/>
              </w:rPr>
              <w:t>Courses</w:t>
            </w:r>
            <w:proofErr w:type="spellEnd"/>
            <w:r w:rsidR="00996FAD" w:rsidRPr="00C309B5">
              <w:rPr>
                <w:rFonts w:ascii="Verdana" w:eastAsia="Arial" w:hAnsi="Verdana" w:cs="Arial"/>
                <w:color w:val="222222"/>
                <w:sz w:val="20"/>
                <w:szCs w:val="20"/>
                <w:highlight w:val="white"/>
              </w:rPr>
              <w:t xml:space="preserve">- y en </w:t>
            </w:r>
            <w:proofErr w:type="spellStart"/>
            <w:r w:rsidR="00996FAD" w:rsidRPr="00C309B5">
              <w:rPr>
                <w:rFonts w:ascii="Verdana" w:eastAsia="Arial" w:hAnsi="Verdana" w:cs="Arial"/>
                <w:color w:val="222222"/>
                <w:sz w:val="20"/>
                <w:szCs w:val="20"/>
                <w:highlight w:val="white"/>
              </w:rPr>
              <w:t>Graduate</w:t>
            </w:r>
            <w:proofErr w:type="spellEnd"/>
            <w:r w:rsidR="00996FAD" w:rsidRPr="00C309B5">
              <w:rPr>
                <w:rFonts w:ascii="Verdana" w:eastAsia="Arial" w:hAnsi="Verdana" w:cs="Arial"/>
                <w:color w:val="222222"/>
                <w:sz w:val="20"/>
                <w:szCs w:val="20"/>
                <w:highlight w:val="white"/>
              </w:rPr>
              <w:t xml:space="preserve"> - concentrada en la </w:t>
            </w:r>
            <w:proofErr w:type="spellStart"/>
            <w:r w:rsidR="00996FAD" w:rsidRPr="00C309B5">
              <w:rPr>
                <w:rFonts w:ascii="Verdana" w:eastAsia="Arial" w:hAnsi="Verdana" w:cs="Arial"/>
                <w:color w:val="222222"/>
                <w:sz w:val="20"/>
                <w:szCs w:val="20"/>
                <w:highlight w:val="white"/>
              </w:rPr>
              <w:t>Graduate</w:t>
            </w:r>
            <w:proofErr w:type="spellEnd"/>
            <w:r w:rsidR="00996FAD" w:rsidRPr="00C309B5">
              <w:rPr>
                <w:rFonts w:ascii="Verdana" w:eastAsia="Arial" w:hAnsi="Verdana" w:cs="Arial"/>
                <w:color w:val="222222"/>
                <w:sz w:val="20"/>
                <w:szCs w:val="20"/>
                <w:highlight w:val="white"/>
              </w:rPr>
              <w:t xml:space="preserve"> </w:t>
            </w:r>
            <w:proofErr w:type="spellStart"/>
            <w:r w:rsidR="00996FAD" w:rsidRPr="00C309B5">
              <w:rPr>
                <w:rFonts w:ascii="Verdana" w:eastAsia="Arial" w:hAnsi="Verdana" w:cs="Arial"/>
                <w:color w:val="222222"/>
                <w:sz w:val="20"/>
                <w:szCs w:val="20"/>
                <w:highlight w:val="white"/>
              </w:rPr>
              <w:t>School</w:t>
            </w:r>
            <w:proofErr w:type="spellEnd"/>
            <w:r w:rsidR="00996FAD" w:rsidRPr="00C309B5">
              <w:rPr>
                <w:rFonts w:ascii="Verdana" w:eastAsia="Arial" w:hAnsi="Verdana" w:cs="Arial"/>
                <w:color w:val="222222"/>
                <w:sz w:val="20"/>
                <w:szCs w:val="20"/>
                <w:highlight w:val="white"/>
              </w:rPr>
              <w:t xml:space="preserve"> </w:t>
            </w:r>
            <w:proofErr w:type="spellStart"/>
            <w:r w:rsidR="00996FAD" w:rsidRPr="00C309B5">
              <w:rPr>
                <w:rFonts w:ascii="Verdana" w:eastAsia="Arial" w:hAnsi="Verdana" w:cs="Arial"/>
                <w:color w:val="222222"/>
                <w:sz w:val="20"/>
                <w:szCs w:val="20"/>
                <w:highlight w:val="white"/>
              </w:rPr>
              <w:t>of</w:t>
            </w:r>
            <w:proofErr w:type="spellEnd"/>
            <w:r w:rsidR="00996FAD" w:rsidRPr="00C309B5">
              <w:rPr>
                <w:rFonts w:ascii="Verdana" w:eastAsia="Arial" w:hAnsi="Verdana" w:cs="Arial"/>
                <w:color w:val="222222"/>
                <w:sz w:val="20"/>
                <w:szCs w:val="20"/>
                <w:highlight w:val="white"/>
              </w:rPr>
              <w:t xml:space="preserve"> International </w:t>
            </w:r>
            <w:proofErr w:type="spellStart"/>
            <w:r w:rsidR="00996FAD" w:rsidRPr="00C309B5">
              <w:rPr>
                <w:rFonts w:ascii="Verdana" w:eastAsia="Arial" w:hAnsi="Verdana" w:cs="Arial"/>
                <w:color w:val="222222"/>
                <w:sz w:val="20"/>
                <w:szCs w:val="20"/>
                <w:highlight w:val="white"/>
              </w:rPr>
              <w:t>Studies</w:t>
            </w:r>
            <w:proofErr w:type="spellEnd"/>
            <w:r w:rsidR="00996FAD" w:rsidRPr="00C309B5">
              <w:rPr>
                <w:rFonts w:ascii="Verdana" w:eastAsia="Arial" w:hAnsi="Verdana" w:cs="Arial"/>
                <w:color w:val="222222"/>
                <w:sz w:val="20"/>
                <w:szCs w:val="20"/>
                <w:highlight w:val="white"/>
              </w:rPr>
              <w:t>-)</w:t>
            </w:r>
          </w:p>
          <w:p w:rsidR="00F815D9" w:rsidRPr="00C309B5" w:rsidRDefault="00996FAD" w:rsidP="001A4B7E">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sidRPr="00C309B5">
              <w:rPr>
                <w:rFonts w:ascii="Verdana" w:eastAsia="Verdana" w:hAnsi="Verdana" w:cs="Verdana"/>
                <w:b/>
                <w:color w:val="000000"/>
                <w:sz w:val="20"/>
                <w:szCs w:val="20"/>
              </w:rPr>
              <w:t>La asistencia a clase es, en todos los casos, obligatoria.</w:t>
            </w:r>
          </w:p>
        </w:tc>
      </w:tr>
      <w:tr w:rsidR="00F815D9" w:rsidTr="00213030">
        <w:trPr>
          <w:trHeight w:val="1021"/>
        </w:trPr>
        <w:tc>
          <w:tcPr>
            <w:tcW w:w="2500" w:type="dxa"/>
            <w:tcBorders>
              <w:top w:val="single" w:sz="4" w:space="0" w:color="auto"/>
              <w:left w:val="single" w:sz="4" w:space="0" w:color="auto"/>
              <w:bottom w:val="single" w:sz="4" w:space="0" w:color="auto"/>
              <w:right w:val="single" w:sz="4" w:space="0" w:color="auto"/>
            </w:tcBorders>
          </w:tcPr>
          <w:p w:rsidR="00F815D9" w:rsidRDefault="00996FA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ALOJAMIENTO</w:t>
            </w:r>
          </w:p>
        </w:tc>
        <w:tc>
          <w:tcPr>
            <w:tcW w:w="7527" w:type="dxa"/>
            <w:tcBorders>
              <w:top w:val="single" w:sz="4" w:space="0" w:color="auto"/>
              <w:left w:val="single" w:sz="4" w:space="0" w:color="auto"/>
              <w:bottom w:val="single" w:sz="4" w:space="0" w:color="auto"/>
              <w:right w:val="single" w:sz="4" w:space="0" w:color="auto"/>
            </w:tcBorders>
          </w:tcPr>
          <w:p w:rsidR="00F815D9" w:rsidRDefault="00996FAD">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La residencia de la universidad dispone de habitaciones para los estudiantes internacionales que las soliciten. Existen habitaciones individuales y dobles con baño compartido.  </w:t>
            </w:r>
          </w:p>
          <w:p w:rsidR="00F2010A" w:rsidRDefault="00996FAD">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Toda la información acerca del alojamiento en Seúl se puede encontrar en la página Web: </w:t>
            </w:r>
            <w:hyperlink r:id="rId13" w:history="1">
              <w:r w:rsidR="00F2010A" w:rsidRPr="0066346A">
                <w:rPr>
                  <w:rStyle w:val="Hipervnculo"/>
                  <w:rFonts w:ascii="Verdana" w:eastAsia="Verdana" w:hAnsi="Verdana" w:cs="Verdana"/>
                  <w:sz w:val="20"/>
                  <w:szCs w:val="20"/>
                </w:rPr>
                <w:t>http://oia.ewha.ac.kr/oia/1147/subview.do</w:t>
              </w:r>
            </w:hyperlink>
          </w:p>
          <w:p w:rsidR="00F815D9" w:rsidRDefault="00996FAD" w:rsidP="001A4B7E">
            <w:pPr>
              <w:spacing w:before="120" w:after="120"/>
              <w:ind w:left="0" w:hanging="2"/>
              <w:jc w:val="both"/>
              <w:rPr>
                <w:rFonts w:ascii="Verdana" w:eastAsia="Verdana" w:hAnsi="Verdana" w:cs="Verdana"/>
                <w:sz w:val="20"/>
                <w:szCs w:val="20"/>
              </w:rPr>
            </w:pPr>
            <w:r>
              <w:rPr>
                <w:rFonts w:ascii="Verdana" w:eastAsia="Verdana" w:hAnsi="Verdana" w:cs="Verdana"/>
                <w:sz w:val="20"/>
                <w:szCs w:val="20"/>
              </w:rPr>
              <w:t>La solicitud de alojamiento se realiza también online a la vez que la solicitud de admisión online.</w:t>
            </w:r>
          </w:p>
          <w:p w:rsidR="00A33D46" w:rsidRDefault="0001517B" w:rsidP="001A4B7E">
            <w:pPr>
              <w:spacing w:before="120" w:after="120"/>
              <w:ind w:left="0" w:hanging="2"/>
              <w:jc w:val="both"/>
              <w:rPr>
                <w:rFonts w:ascii="Verdana" w:eastAsia="Verdana" w:hAnsi="Verdana" w:cs="Verdana"/>
                <w:sz w:val="20"/>
                <w:szCs w:val="20"/>
              </w:rPr>
            </w:pPr>
            <w:hyperlink r:id="rId14" w:history="1">
              <w:r w:rsidR="00A33D46" w:rsidRPr="00FD3805">
                <w:rPr>
                  <w:rStyle w:val="Hipervnculo"/>
                  <w:rFonts w:ascii="Verdana" w:eastAsia="Verdana" w:hAnsi="Verdana" w:cs="Verdana"/>
                  <w:sz w:val="20"/>
                  <w:szCs w:val="20"/>
                </w:rPr>
                <w:t>https://cms.ewha.ac.kr/use</w:t>
              </w:r>
              <w:r w:rsidR="00A33D46" w:rsidRPr="00FD3805">
                <w:rPr>
                  <w:rStyle w:val="Hipervnculo"/>
                  <w:rFonts w:ascii="Verdana" w:eastAsia="Verdana" w:hAnsi="Verdana" w:cs="Verdana"/>
                  <w:sz w:val="20"/>
                  <w:szCs w:val="20"/>
                </w:rPr>
                <w:t>r</w:t>
              </w:r>
              <w:r w:rsidR="00A33D46" w:rsidRPr="00FD3805">
                <w:rPr>
                  <w:rStyle w:val="Hipervnculo"/>
                  <w:rFonts w:ascii="Verdana" w:eastAsia="Verdana" w:hAnsi="Verdana" w:cs="Verdana"/>
                  <w:sz w:val="20"/>
                  <w:szCs w:val="20"/>
                </w:rPr>
                <w:t>/indexMain.action?siteId=engdorm</w:t>
              </w:r>
            </w:hyperlink>
            <w:r w:rsidR="00A33D46">
              <w:rPr>
                <w:rFonts w:ascii="Verdana" w:eastAsia="Verdana" w:hAnsi="Verdana" w:cs="Verdana"/>
                <w:sz w:val="20"/>
                <w:szCs w:val="20"/>
              </w:rPr>
              <w:t xml:space="preserve"> </w:t>
            </w:r>
          </w:p>
        </w:tc>
      </w:tr>
      <w:tr w:rsidR="00F815D9" w:rsidTr="00213030">
        <w:trPr>
          <w:trHeight w:val="1021"/>
        </w:trPr>
        <w:tc>
          <w:tcPr>
            <w:tcW w:w="2500" w:type="dxa"/>
            <w:tcBorders>
              <w:top w:val="single" w:sz="4" w:space="0" w:color="auto"/>
              <w:left w:val="single" w:sz="4" w:space="0" w:color="auto"/>
              <w:bottom w:val="single" w:sz="4" w:space="0" w:color="auto"/>
              <w:right w:val="single" w:sz="4" w:space="0" w:color="auto"/>
            </w:tcBorders>
          </w:tcPr>
          <w:p w:rsidR="00F815D9" w:rsidRDefault="00996FA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SEGURO MÉDICO</w:t>
            </w:r>
          </w:p>
        </w:tc>
        <w:tc>
          <w:tcPr>
            <w:tcW w:w="7527" w:type="dxa"/>
            <w:tcBorders>
              <w:top w:val="single" w:sz="4" w:space="0" w:color="auto"/>
              <w:left w:val="single" w:sz="4" w:space="0" w:color="auto"/>
              <w:bottom w:val="single" w:sz="4" w:space="0" w:color="auto"/>
              <w:right w:val="single" w:sz="4" w:space="0" w:color="auto"/>
            </w:tcBorders>
          </w:tcPr>
          <w:p w:rsidR="00F815D9" w:rsidRDefault="00996FAD">
            <w:pPr>
              <w:spacing w:before="120" w:after="120"/>
              <w:ind w:left="0" w:hanging="2"/>
              <w:jc w:val="both"/>
              <w:rPr>
                <w:rFonts w:ascii="Verdana" w:eastAsia="Verdana" w:hAnsi="Verdana" w:cs="Verdana"/>
                <w:sz w:val="20"/>
                <w:szCs w:val="20"/>
              </w:rPr>
            </w:pPr>
            <w:r>
              <w:rPr>
                <w:rFonts w:ascii="Verdana" w:eastAsia="Verdana" w:hAnsi="Verdana" w:cs="Verdana"/>
                <w:sz w:val="20"/>
                <w:szCs w:val="20"/>
              </w:rPr>
              <w:t>Es imprescindible disponer de un seguro médico para la asistencia sanitaria durante la estancia en el país. Se recomienda contratarlo antes de viajar y que además de la asistencia médica y por accidentes, se contrate cobertura adicional por viajes a terceros países, transporte en caso de enfermedad</w:t>
            </w:r>
            <w:r w:rsidR="00A33D46">
              <w:rPr>
                <w:rFonts w:ascii="Verdana" w:eastAsia="Verdana" w:hAnsi="Verdana" w:cs="Verdana"/>
                <w:sz w:val="20"/>
                <w:szCs w:val="20"/>
              </w:rPr>
              <w:t xml:space="preserve"> y</w:t>
            </w:r>
            <w:r>
              <w:rPr>
                <w:rFonts w:ascii="Verdana" w:eastAsia="Verdana" w:hAnsi="Verdana" w:cs="Verdana"/>
                <w:sz w:val="20"/>
                <w:szCs w:val="20"/>
              </w:rPr>
              <w:t xml:space="preserve"> efectos personales. </w:t>
            </w:r>
            <w:r w:rsidR="00A33D46">
              <w:rPr>
                <w:rFonts w:ascii="Verdana" w:eastAsia="Verdana" w:hAnsi="Verdana" w:cs="Verdana"/>
                <w:sz w:val="20"/>
                <w:szCs w:val="20"/>
              </w:rPr>
              <w:t>Más información en el siguiente enlace:</w:t>
            </w:r>
          </w:p>
          <w:p w:rsidR="00F815D9" w:rsidRDefault="0001517B" w:rsidP="00A33D46">
            <w:pPr>
              <w:tabs>
                <w:tab w:val="left" w:pos="5280"/>
              </w:tabs>
              <w:spacing w:before="120" w:after="120"/>
              <w:ind w:left="0" w:hanging="2"/>
              <w:jc w:val="both"/>
              <w:rPr>
                <w:rFonts w:ascii="Verdana" w:eastAsia="Verdana" w:hAnsi="Verdana" w:cs="Verdana"/>
                <w:sz w:val="20"/>
                <w:szCs w:val="20"/>
              </w:rPr>
            </w:pPr>
            <w:hyperlink r:id="rId15" w:history="1">
              <w:r w:rsidR="00A33D46" w:rsidRPr="00FD3805">
                <w:rPr>
                  <w:rStyle w:val="Hipervnculo"/>
                  <w:rFonts w:ascii="Verdana" w:eastAsia="Verdana" w:hAnsi="Verdana" w:cs="Verdana"/>
                  <w:sz w:val="20"/>
                  <w:szCs w:val="20"/>
                </w:rPr>
                <w:t>http://isa.ewha.ac.kr/oisa/1434/su</w:t>
              </w:r>
              <w:r w:rsidR="00A33D46" w:rsidRPr="00FD3805">
                <w:rPr>
                  <w:rStyle w:val="Hipervnculo"/>
                  <w:rFonts w:ascii="Verdana" w:eastAsia="Verdana" w:hAnsi="Verdana" w:cs="Verdana"/>
                  <w:sz w:val="20"/>
                  <w:szCs w:val="20"/>
                </w:rPr>
                <w:t>b</w:t>
              </w:r>
              <w:r w:rsidR="00A33D46" w:rsidRPr="00FD3805">
                <w:rPr>
                  <w:rStyle w:val="Hipervnculo"/>
                  <w:rFonts w:ascii="Verdana" w:eastAsia="Verdana" w:hAnsi="Verdana" w:cs="Verdana"/>
                  <w:sz w:val="20"/>
                  <w:szCs w:val="20"/>
                </w:rPr>
                <w:t>view.do</w:t>
              </w:r>
            </w:hyperlink>
            <w:r w:rsidR="00A33D46">
              <w:rPr>
                <w:rFonts w:ascii="Verdana" w:eastAsia="Verdana" w:hAnsi="Verdana" w:cs="Verdana"/>
                <w:sz w:val="20"/>
                <w:szCs w:val="20"/>
              </w:rPr>
              <w:t xml:space="preserve"> </w:t>
            </w:r>
            <w:r w:rsidR="00A33D46">
              <w:rPr>
                <w:rFonts w:ascii="Verdana" w:eastAsia="Verdana" w:hAnsi="Verdana" w:cs="Verdana"/>
                <w:sz w:val="20"/>
                <w:szCs w:val="20"/>
              </w:rPr>
              <w:tab/>
            </w:r>
          </w:p>
          <w:p w:rsidR="00A33D46" w:rsidRDefault="00A33D46" w:rsidP="00A33D46">
            <w:pPr>
              <w:tabs>
                <w:tab w:val="left" w:pos="5280"/>
              </w:tabs>
              <w:spacing w:before="120" w:after="120"/>
              <w:ind w:leftChars="0" w:left="0" w:firstLineChars="0" w:firstLine="0"/>
              <w:jc w:val="both"/>
              <w:rPr>
                <w:rFonts w:ascii="Verdana" w:eastAsia="Verdana" w:hAnsi="Verdana" w:cs="Verdana"/>
                <w:sz w:val="20"/>
                <w:szCs w:val="20"/>
              </w:rPr>
            </w:pPr>
          </w:p>
          <w:p w:rsidR="00996FAD" w:rsidRDefault="00996FAD" w:rsidP="00A33D46">
            <w:pPr>
              <w:tabs>
                <w:tab w:val="left" w:pos="5280"/>
              </w:tabs>
              <w:spacing w:before="120" w:after="120"/>
              <w:ind w:leftChars="0" w:left="0" w:firstLineChars="0" w:firstLine="0"/>
              <w:jc w:val="both"/>
              <w:rPr>
                <w:rFonts w:ascii="Verdana" w:eastAsia="Verdana" w:hAnsi="Verdana" w:cs="Verdana"/>
                <w:sz w:val="20"/>
                <w:szCs w:val="20"/>
              </w:rPr>
            </w:pPr>
          </w:p>
        </w:tc>
      </w:tr>
      <w:tr w:rsidR="00F815D9" w:rsidTr="00213030">
        <w:trPr>
          <w:trHeight w:val="1021"/>
        </w:trPr>
        <w:tc>
          <w:tcPr>
            <w:tcW w:w="2500" w:type="dxa"/>
            <w:tcBorders>
              <w:top w:val="single" w:sz="4" w:space="0" w:color="auto"/>
              <w:left w:val="single" w:sz="4" w:space="0" w:color="auto"/>
              <w:bottom w:val="single" w:sz="4" w:space="0" w:color="auto"/>
              <w:right w:val="single" w:sz="4" w:space="0" w:color="auto"/>
            </w:tcBorders>
          </w:tcPr>
          <w:p w:rsidR="00F815D9" w:rsidRDefault="00996FAD">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lastRenderedPageBreak/>
              <w:t>RECOMENDACIONES DE VIAJE</w:t>
            </w:r>
          </w:p>
        </w:tc>
        <w:tc>
          <w:tcPr>
            <w:tcW w:w="7527" w:type="dxa"/>
            <w:tcBorders>
              <w:top w:val="single" w:sz="4" w:space="0" w:color="auto"/>
              <w:left w:val="single" w:sz="4" w:space="0" w:color="auto"/>
              <w:bottom w:val="single" w:sz="4" w:space="0" w:color="auto"/>
              <w:right w:val="single" w:sz="4" w:space="0" w:color="auto"/>
            </w:tcBorders>
          </w:tcPr>
          <w:p w:rsidR="00F815D9" w:rsidRDefault="001A4B7E" w:rsidP="00996FAD">
            <w:pPr>
              <w:spacing w:before="120" w:after="120"/>
              <w:ind w:left="-2" w:firstLineChars="0" w:firstLine="0"/>
              <w:jc w:val="both"/>
              <w:rPr>
                <w:rFonts w:ascii="Verdana" w:eastAsia="Verdana" w:hAnsi="Verdana" w:cs="Verdana"/>
                <w:sz w:val="20"/>
                <w:szCs w:val="20"/>
              </w:rPr>
            </w:pPr>
            <w:r>
              <w:rPr>
                <w:rFonts w:ascii="Verdana" w:eastAsia="Verdana" w:hAnsi="Verdana" w:cs="Verdana"/>
                <w:sz w:val="20"/>
                <w:szCs w:val="20"/>
              </w:rPr>
              <w:t>Se</w:t>
            </w:r>
            <w:r w:rsidR="00996FAD">
              <w:rPr>
                <w:rFonts w:ascii="Verdana" w:eastAsia="Verdana" w:hAnsi="Verdana" w:cs="Verdana"/>
                <w:sz w:val="20"/>
                <w:szCs w:val="20"/>
              </w:rPr>
              <w:t xml:space="preserve"> </w:t>
            </w:r>
            <w:r>
              <w:rPr>
                <w:rFonts w:ascii="Verdana" w:eastAsia="Verdana" w:hAnsi="Verdana" w:cs="Verdana"/>
                <w:sz w:val="20"/>
                <w:szCs w:val="20"/>
              </w:rPr>
              <w:t>aconseja</w:t>
            </w:r>
            <w:r w:rsidR="00996FAD">
              <w:rPr>
                <w:rFonts w:ascii="Verdana" w:eastAsia="Verdana" w:hAnsi="Verdana" w:cs="Verdana"/>
                <w:sz w:val="20"/>
                <w:szCs w:val="20"/>
              </w:rPr>
              <w:t xml:space="preserve"> encarecidamente a los estudiantes consultar las recomendaciones de viaje que ofrece el Ministerio de Asuntos Exteriores y </w:t>
            </w:r>
            <w:r>
              <w:rPr>
                <w:rFonts w:ascii="Verdana" w:eastAsia="Verdana" w:hAnsi="Verdana" w:cs="Verdana"/>
                <w:sz w:val="20"/>
                <w:szCs w:val="20"/>
              </w:rPr>
              <w:t>Cooperación,</w:t>
            </w:r>
            <w:r w:rsidR="00996FAD">
              <w:rPr>
                <w:rFonts w:ascii="Verdana" w:eastAsia="Verdana" w:hAnsi="Verdana" w:cs="Verdana"/>
                <w:sz w:val="20"/>
                <w:szCs w:val="20"/>
              </w:rPr>
              <w:t xml:space="preserve"> así como para consultar los requisitos de viaje</w:t>
            </w:r>
            <w:r>
              <w:rPr>
                <w:rFonts w:ascii="Verdana" w:eastAsia="Verdana" w:hAnsi="Verdana" w:cs="Verdana"/>
                <w:sz w:val="20"/>
                <w:szCs w:val="20"/>
              </w:rPr>
              <w:t>:</w:t>
            </w:r>
          </w:p>
          <w:p w:rsidR="001A4B7E" w:rsidRDefault="0001517B">
            <w:pPr>
              <w:spacing w:before="120" w:after="120"/>
              <w:ind w:left="0" w:hanging="2"/>
              <w:jc w:val="both"/>
              <w:rPr>
                <w:rFonts w:ascii="Verdana" w:eastAsia="Verdana" w:hAnsi="Verdana" w:cs="Verdana"/>
                <w:sz w:val="20"/>
                <w:szCs w:val="20"/>
              </w:rPr>
            </w:pPr>
            <w:hyperlink r:id="rId16" w:history="1">
              <w:r w:rsidR="001A4B7E" w:rsidRPr="00FD3805">
                <w:rPr>
                  <w:rStyle w:val="Hipervnculo"/>
                  <w:rFonts w:ascii="Verdana" w:eastAsia="Verdana" w:hAnsi="Verdana" w:cs="Verdana"/>
                  <w:sz w:val="20"/>
                  <w:szCs w:val="20"/>
                </w:rPr>
                <w:t>https://www.exteriore</w:t>
              </w:r>
              <w:r w:rsidR="001A4B7E" w:rsidRPr="00FD3805">
                <w:rPr>
                  <w:rStyle w:val="Hipervnculo"/>
                  <w:rFonts w:ascii="Verdana" w:eastAsia="Verdana" w:hAnsi="Verdana" w:cs="Verdana"/>
                  <w:sz w:val="20"/>
                  <w:szCs w:val="20"/>
                </w:rPr>
                <w:t>s</w:t>
              </w:r>
              <w:r w:rsidR="001A4B7E" w:rsidRPr="00FD3805">
                <w:rPr>
                  <w:rStyle w:val="Hipervnculo"/>
                  <w:rFonts w:ascii="Verdana" w:eastAsia="Verdana" w:hAnsi="Verdana" w:cs="Verdana"/>
                  <w:sz w:val="20"/>
                  <w:szCs w:val="20"/>
                </w:rPr>
                <w:t>.gob.es/Embajadas/seul/es/ViajarA/Paginas/Recomendaciones-de-viaje.aspx</w:t>
              </w:r>
            </w:hyperlink>
            <w:r w:rsidR="001A4B7E">
              <w:rPr>
                <w:rFonts w:ascii="Verdana" w:eastAsia="Verdana" w:hAnsi="Verdana" w:cs="Verdana"/>
                <w:sz w:val="20"/>
                <w:szCs w:val="20"/>
              </w:rPr>
              <w:t xml:space="preserve"> </w:t>
            </w:r>
          </w:p>
          <w:p w:rsidR="00F815D9" w:rsidRDefault="00996FAD">
            <w:pPr>
              <w:spacing w:before="120" w:after="120"/>
              <w:ind w:left="0" w:hanging="2"/>
              <w:jc w:val="both"/>
              <w:rPr>
                <w:rFonts w:ascii="Verdana" w:eastAsia="Verdana" w:hAnsi="Verdana" w:cs="Verdana"/>
                <w:sz w:val="20"/>
                <w:szCs w:val="20"/>
              </w:rPr>
            </w:pPr>
            <w:r>
              <w:rPr>
                <w:rFonts w:ascii="Verdana" w:eastAsia="Verdana" w:hAnsi="Verdana" w:cs="Verdana"/>
                <w:sz w:val="20"/>
                <w:szCs w:val="20"/>
              </w:rPr>
              <w:t>Se recomienda al alumno darse de alta en el registro de matrícula de la Embajada española en destino.</w:t>
            </w:r>
          </w:p>
          <w:p w:rsidR="00F815D9" w:rsidRDefault="00996FAD">
            <w:pPr>
              <w:spacing w:before="120" w:after="120"/>
              <w:ind w:left="0" w:hanging="2"/>
              <w:jc w:val="both"/>
              <w:rPr>
                <w:rFonts w:ascii="Verdana" w:eastAsia="Verdana" w:hAnsi="Verdana" w:cs="Verdana"/>
                <w:sz w:val="20"/>
                <w:szCs w:val="20"/>
              </w:rPr>
            </w:pPr>
            <w:r>
              <w:rPr>
                <w:rFonts w:ascii="Verdana" w:eastAsia="Verdana" w:hAnsi="Verdana" w:cs="Verdana"/>
                <w:sz w:val="20"/>
                <w:szCs w:val="20"/>
              </w:rPr>
              <w:t>Pueden ser útiles los siguientes links:</w:t>
            </w:r>
          </w:p>
          <w:p w:rsidR="00F815D9" w:rsidRDefault="0001517B">
            <w:pPr>
              <w:spacing w:before="120" w:after="120"/>
              <w:ind w:left="0" w:hanging="2"/>
              <w:jc w:val="both"/>
              <w:rPr>
                <w:rFonts w:ascii="Verdana" w:eastAsia="Verdana" w:hAnsi="Verdana" w:cs="Verdana"/>
                <w:sz w:val="20"/>
                <w:szCs w:val="20"/>
              </w:rPr>
            </w:pPr>
            <w:hyperlink r:id="rId17">
              <w:r w:rsidR="00996FAD">
                <w:rPr>
                  <w:rFonts w:ascii="Verdana" w:eastAsia="Verdana" w:hAnsi="Verdana" w:cs="Verdana"/>
                  <w:color w:val="0000FF"/>
                  <w:sz w:val="20"/>
                  <w:szCs w:val="20"/>
                  <w:u w:val="single"/>
                </w:rPr>
                <w:t>http://www.studyink</w:t>
              </w:r>
              <w:r w:rsidR="00996FAD">
                <w:rPr>
                  <w:rFonts w:ascii="Verdana" w:eastAsia="Verdana" w:hAnsi="Verdana" w:cs="Verdana"/>
                  <w:color w:val="0000FF"/>
                  <w:sz w:val="20"/>
                  <w:szCs w:val="20"/>
                  <w:u w:val="single"/>
                </w:rPr>
                <w:t>o</w:t>
              </w:r>
              <w:r w:rsidR="00996FAD">
                <w:rPr>
                  <w:rFonts w:ascii="Verdana" w:eastAsia="Verdana" w:hAnsi="Verdana" w:cs="Verdana"/>
                  <w:color w:val="0000FF"/>
                  <w:sz w:val="20"/>
                  <w:szCs w:val="20"/>
                  <w:u w:val="single"/>
                </w:rPr>
                <w:t>rea.go.kr</w:t>
              </w:r>
            </w:hyperlink>
            <w:r w:rsidR="00996FAD">
              <w:rPr>
                <w:rFonts w:ascii="Verdana" w:eastAsia="Verdana" w:hAnsi="Verdana" w:cs="Verdana"/>
                <w:color w:val="0000FF"/>
              </w:rPr>
              <w:t xml:space="preserve"> </w:t>
            </w:r>
            <w:r w:rsidR="00996FAD">
              <w:rPr>
                <w:sz w:val="20"/>
                <w:szCs w:val="20"/>
              </w:rPr>
              <w:t xml:space="preserve">   </w:t>
            </w:r>
            <w:r w:rsidR="00996FAD">
              <w:rPr>
                <w:rFonts w:ascii="Verdana" w:eastAsia="Verdana" w:hAnsi="Verdana" w:cs="Verdana"/>
                <w:sz w:val="20"/>
                <w:szCs w:val="20"/>
              </w:rPr>
              <w:t>(</w:t>
            </w:r>
            <w:proofErr w:type="spellStart"/>
            <w:r w:rsidR="00996FAD">
              <w:rPr>
                <w:rFonts w:ascii="Verdana" w:eastAsia="Verdana" w:hAnsi="Verdana" w:cs="Verdana"/>
                <w:sz w:val="20"/>
                <w:szCs w:val="20"/>
              </w:rPr>
              <w:t>The</w:t>
            </w:r>
            <w:proofErr w:type="spellEnd"/>
            <w:r w:rsidR="00996FAD">
              <w:rPr>
                <w:rFonts w:ascii="Verdana" w:eastAsia="Verdana" w:hAnsi="Verdana" w:cs="Verdana"/>
                <w:sz w:val="20"/>
                <w:szCs w:val="20"/>
              </w:rPr>
              <w:t xml:space="preserve"> </w:t>
            </w:r>
            <w:proofErr w:type="spellStart"/>
            <w:r w:rsidR="00996FAD">
              <w:rPr>
                <w:rFonts w:ascii="Verdana" w:eastAsia="Verdana" w:hAnsi="Verdana" w:cs="Verdana"/>
                <w:sz w:val="20"/>
                <w:szCs w:val="20"/>
              </w:rPr>
              <w:t>Guidebook</w:t>
            </w:r>
            <w:proofErr w:type="spellEnd"/>
            <w:r w:rsidR="00996FAD">
              <w:rPr>
                <w:rFonts w:ascii="Verdana" w:eastAsia="Verdana" w:hAnsi="Verdana" w:cs="Verdana"/>
                <w:sz w:val="20"/>
                <w:szCs w:val="20"/>
              </w:rPr>
              <w:t xml:space="preserve"> </w:t>
            </w:r>
            <w:proofErr w:type="spellStart"/>
            <w:r w:rsidR="00996FAD">
              <w:rPr>
                <w:rFonts w:ascii="Verdana" w:eastAsia="Verdana" w:hAnsi="Verdana" w:cs="Verdana"/>
                <w:sz w:val="20"/>
                <w:szCs w:val="20"/>
              </w:rPr>
              <w:t>for</w:t>
            </w:r>
            <w:proofErr w:type="spellEnd"/>
            <w:r w:rsidR="00996FAD">
              <w:rPr>
                <w:rFonts w:ascii="Verdana" w:eastAsia="Verdana" w:hAnsi="Verdana" w:cs="Verdana"/>
                <w:sz w:val="20"/>
                <w:szCs w:val="20"/>
              </w:rPr>
              <w:t xml:space="preserve"> </w:t>
            </w:r>
            <w:proofErr w:type="spellStart"/>
            <w:r w:rsidR="00996FAD">
              <w:rPr>
                <w:rFonts w:ascii="Verdana" w:eastAsia="Verdana" w:hAnsi="Verdana" w:cs="Verdana"/>
                <w:sz w:val="20"/>
                <w:szCs w:val="20"/>
              </w:rPr>
              <w:t>Foreign</w:t>
            </w:r>
            <w:proofErr w:type="spellEnd"/>
            <w:r w:rsidR="00996FAD">
              <w:rPr>
                <w:rFonts w:ascii="Verdana" w:eastAsia="Verdana" w:hAnsi="Verdana" w:cs="Verdana"/>
                <w:sz w:val="20"/>
                <w:szCs w:val="20"/>
              </w:rPr>
              <w:t xml:space="preserve"> </w:t>
            </w:r>
            <w:proofErr w:type="spellStart"/>
            <w:r w:rsidR="00996FAD">
              <w:rPr>
                <w:rFonts w:ascii="Verdana" w:eastAsia="Verdana" w:hAnsi="Verdana" w:cs="Verdana"/>
                <w:sz w:val="20"/>
                <w:szCs w:val="20"/>
              </w:rPr>
              <w:t>Students</w:t>
            </w:r>
            <w:proofErr w:type="spellEnd"/>
            <w:r w:rsidR="00996FAD">
              <w:rPr>
                <w:rFonts w:ascii="Verdana" w:eastAsia="Verdana" w:hAnsi="Verdana" w:cs="Verdana"/>
                <w:sz w:val="20"/>
                <w:szCs w:val="20"/>
              </w:rPr>
              <w:t xml:space="preserve">)   </w:t>
            </w:r>
          </w:p>
          <w:p w:rsidR="00F815D9" w:rsidRDefault="0001517B">
            <w:pPr>
              <w:spacing w:before="120" w:after="120"/>
              <w:ind w:left="0" w:hanging="2"/>
              <w:jc w:val="both"/>
              <w:rPr>
                <w:rFonts w:ascii="Verdana" w:eastAsia="Verdana" w:hAnsi="Verdana" w:cs="Verdana"/>
                <w:color w:val="0000FF"/>
                <w:sz w:val="20"/>
                <w:szCs w:val="20"/>
              </w:rPr>
            </w:pPr>
            <w:hyperlink r:id="rId18">
              <w:r w:rsidR="00996FAD">
                <w:rPr>
                  <w:rFonts w:ascii="Verdana" w:eastAsia="Verdana" w:hAnsi="Verdana" w:cs="Verdana"/>
                  <w:color w:val="0000FF"/>
                  <w:sz w:val="20"/>
                  <w:szCs w:val="20"/>
                  <w:u w:val="single"/>
                </w:rPr>
                <w:t>http://www.visitkore</w:t>
              </w:r>
              <w:r w:rsidR="00996FAD">
                <w:rPr>
                  <w:rFonts w:ascii="Verdana" w:eastAsia="Verdana" w:hAnsi="Verdana" w:cs="Verdana"/>
                  <w:color w:val="0000FF"/>
                  <w:sz w:val="20"/>
                  <w:szCs w:val="20"/>
                  <w:u w:val="single"/>
                </w:rPr>
                <w:t>a</w:t>
              </w:r>
              <w:r w:rsidR="00996FAD">
                <w:rPr>
                  <w:rFonts w:ascii="Verdana" w:eastAsia="Verdana" w:hAnsi="Verdana" w:cs="Verdana"/>
                  <w:color w:val="0000FF"/>
                  <w:sz w:val="20"/>
                  <w:szCs w:val="20"/>
                  <w:u w:val="single"/>
                </w:rPr>
                <w:t>.or.kr</w:t>
              </w:r>
            </w:hyperlink>
            <w:r w:rsidR="00996FAD">
              <w:rPr>
                <w:rFonts w:ascii="Verdana" w:eastAsia="Verdana" w:hAnsi="Verdana" w:cs="Verdana"/>
                <w:color w:val="0000FF"/>
                <w:sz w:val="20"/>
                <w:szCs w:val="20"/>
              </w:rPr>
              <w:t xml:space="preserve">  </w:t>
            </w:r>
          </w:p>
          <w:bookmarkStart w:id="2" w:name="_heading=h.1fob9te" w:colFirst="0" w:colLast="0"/>
          <w:bookmarkEnd w:id="2"/>
          <w:p w:rsidR="00F815D9" w:rsidRDefault="00996FAD">
            <w:pPr>
              <w:spacing w:before="120" w:after="120"/>
              <w:ind w:left="0" w:hanging="2"/>
              <w:jc w:val="both"/>
              <w:rPr>
                <w:rFonts w:ascii="Verdana" w:eastAsia="Verdana" w:hAnsi="Verdana" w:cs="Verdana"/>
                <w:sz w:val="20"/>
                <w:szCs w:val="20"/>
              </w:rPr>
            </w:pPr>
            <w:r>
              <w:fldChar w:fldCharType="begin"/>
            </w:r>
            <w:r>
              <w:instrText xml:space="preserve"> HYPERLINK "http://niied.go.kr" \h </w:instrText>
            </w:r>
            <w:r>
              <w:fldChar w:fldCharType="separate"/>
            </w:r>
            <w:r>
              <w:rPr>
                <w:rFonts w:ascii="Verdana" w:eastAsia="Verdana" w:hAnsi="Verdana" w:cs="Verdana"/>
                <w:color w:val="0000FF"/>
                <w:sz w:val="20"/>
                <w:szCs w:val="20"/>
                <w:u w:val="single"/>
              </w:rPr>
              <w:t>http://niied.</w:t>
            </w:r>
            <w:r>
              <w:rPr>
                <w:rFonts w:ascii="Verdana" w:eastAsia="Verdana" w:hAnsi="Verdana" w:cs="Verdana"/>
                <w:color w:val="0000FF"/>
                <w:sz w:val="20"/>
                <w:szCs w:val="20"/>
                <w:u w:val="single"/>
              </w:rPr>
              <w:t>g</w:t>
            </w:r>
            <w:r>
              <w:rPr>
                <w:rFonts w:ascii="Verdana" w:eastAsia="Verdana" w:hAnsi="Verdana" w:cs="Verdana"/>
                <w:color w:val="0000FF"/>
                <w:sz w:val="20"/>
                <w:szCs w:val="20"/>
                <w:u w:val="single"/>
              </w:rPr>
              <w:t>o.kr</w:t>
            </w:r>
            <w:r>
              <w:rPr>
                <w:rFonts w:ascii="Verdana" w:eastAsia="Verdana" w:hAnsi="Verdana" w:cs="Verdana"/>
                <w:color w:val="0000FF"/>
                <w:sz w:val="20"/>
                <w:szCs w:val="20"/>
                <w:u w:val="single"/>
              </w:rPr>
              <w:fldChar w:fldCharType="end"/>
            </w:r>
            <w:r>
              <w:rPr>
                <w:rFonts w:ascii="Verdana" w:eastAsia="Verdana" w:hAnsi="Verdana" w:cs="Verdana"/>
                <w:color w:val="0000FF"/>
                <w:sz w:val="20"/>
                <w:szCs w:val="20"/>
              </w:rPr>
              <w:t xml:space="preserve"> </w:t>
            </w:r>
            <w:r w:rsidR="00A33D46">
              <w:rPr>
                <w:rFonts w:ascii="Verdana" w:eastAsia="Verdana" w:hAnsi="Verdana" w:cs="Verdana"/>
                <w:color w:val="0000FF"/>
                <w:sz w:val="20"/>
                <w:szCs w:val="20"/>
              </w:rPr>
              <w:t>(</w:t>
            </w:r>
            <w:proofErr w:type="spellStart"/>
            <w:r>
              <w:rPr>
                <w:rFonts w:ascii="Verdana" w:eastAsia="Verdana" w:hAnsi="Verdana" w:cs="Verdana"/>
                <w:color w:val="000000"/>
                <w:sz w:val="20"/>
                <w:szCs w:val="20"/>
              </w:rPr>
              <w:t>National</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Institute</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for</w:t>
            </w:r>
            <w:proofErr w:type="spellEnd"/>
            <w:r>
              <w:rPr>
                <w:rFonts w:ascii="Verdana" w:eastAsia="Verdana" w:hAnsi="Verdana" w:cs="Verdana"/>
                <w:color w:val="000000"/>
                <w:sz w:val="20"/>
                <w:szCs w:val="20"/>
              </w:rPr>
              <w:t xml:space="preserve"> International </w:t>
            </w:r>
            <w:proofErr w:type="spellStart"/>
            <w:r>
              <w:rPr>
                <w:rFonts w:ascii="Verdana" w:eastAsia="Verdana" w:hAnsi="Verdana" w:cs="Verdana"/>
                <w:color w:val="000000"/>
                <w:sz w:val="20"/>
                <w:szCs w:val="20"/>
              </w:rPr>
              <w:t>Education</w:t>
            </w:r>
            <w:proofErr w:type="spellEnd"/>
            <w:r w:rsidR="00A33D46">
              <w:rPr>
                <w:rFonts w:ascii="Verdana" w:eastAsia="Verdana" w:hAnsi="Verdana" w:cs="Verdana"/>
                <w:sz w:val="20"/>
                <w:szCs w:val="20"/>
              </w:rPr>
              <w:t>)</w:t>
            </w:r>
          </w:p>
          <w:p w:rsidR="00A33D46" w:rsidRDefault="00A33D46">
            <w:pPr>
              <w:spacing w:before="120" w:after="120"/>
              <w:ind w:left="0" w:hanging="2"/>
              <w:jc w:val="both"/>
              <w:rPr>
                <w:rFonts w:ascii="Verdana" w:eastAsia="Verdana" w:hAnsi="Verdana" w:cs="Verdana"/>
                <w:sz w:val="20"/>
                <w:szCs w:val="20"/>
              </w:rPr>
            </w:pPr>
          </w:p>
          <w:p w:rsidR="00A33D46" w:rsidRPr="00A33D46" w:rsidRDefault="00A33D46">
            <w:pPr>
              <w:spacing w:before="120" w:after="120"/>
              <w:ind w:left="0" w:hanging="2"/>
              <w:jc w:val="both"/>
              <w:rPr>
                <w:rFonts w:ascii="Verdana" w:eastAsia="Verdana" w:hAnsi="Verdana" w:cs="Verdana"/>
                <w:b/>
                <w:sz w:val="20"/>
                <w:szCs w:val="20"/>
                <w:u w:val="single"/>
              </w:rPr>
            </w:pPr>
            <w:r w:rsidRPr="00A33D46">
              <w:rPr>
                <w:rFonts w:ascii="Verdana" w:eastAsia="Verdana" w:hAnsi="Verdana" w:cs="Verdana"/>
                <w:b/>
                <w:sz w:val="20"/>
                <w:szCs w:val="20"/>
                <w:u w:val="single"/>
              </w:rPr>
              <w:t>VISADO</w:t>
            </w:r>
            <w:r w:rsidRPr="00A33D46">
              <w:rPr>
                <w:rFonts w:ascii="Verdana" w:eastAsia="Verdana" w:hAnsi="Verdana" w:cs="Verdana"/>
                <w:b/>
                <w:sz w:val="20"/>
                <w:szCs w:val="20"/>
              </w:rPr>
              <w:t xml:space="preserve">: </w:t>
            </w:r>
            <w:hyperlink r:id="rId19" w:history="1">
              <w:r w:rsidRPr="00FD3805">
                <w:rPr>
                  <w:rStyle w:val="Hipervnculo"/>
                  <w:rFonts w:ascii="Verdana" w:eastAsia="Verdana" w:hAnsi="Verdana" w:cs="Verdana"/>
                  <w:sz w:val="20"/>
                  <w:szCs w:val="20"/>
                </w:rPr>
                <w:t>http://isa.ewha.ac.kr</w:t>
              </w:r>
              <w:bookmarkStart w:id="3" w:name="_GoBack"/>
              <w:bookmarkEnd w:id="3"/>
              <w:r w:rsidRPr="00FD3805">
                <w:rPr>
                  <w:rStyle w:val="Hipervnculo"/>
                  <w:rFonts w:ascii="Verdana" w:eastAsia="Verdana" w:hAnsi="Verdana" w:cs="Verdana"/>
                  <w:sz w:val="20"/>
                  <w:szCs w:val="20"/>
                </w:rPr>
                <w:t>/</w:t>
              </w:r>
              <w:r w:rsidRPr="00FD3805">
                <w:rPr>
                  <w:rStyle w:val="Hipervnculo"/>
                  <w:rFonts w:ascii="Verdana" w:eastAsia="Verdana" w:hAnsi="Verdana" w:cs="Verdana"/>
                  <w:sz w:val="20"/>
                  <w:szCs w:val="20"/>
                </w:rPr>
                <w:t>oisa/2178/subview.do</w:t>
              </w:r>
            </w:hyperlink>
            <w:r>
              <w:rPr>
                <w:rFonts w:ascii="Verdana" w:eastAsia="Verdana" w:hAnsi="Verdana" w:cs="Verdana"/>
                <w:sz w:val="20"/>
                <w:szCs w:val="20"/>
              </w:rPr>
              <w:t xml:space="preserve"> </w:t>
            </w:r>
          </w:p>
        </w:tc>
      </w:tr>
    </w:tbl>
    <w:p w:rsidR="00F815D9" w:rsidRDefault="00F815D9">
      <w:pPr>
        <w:ind w:left="0" w:hanging="2"/>
        <w:jc w:val="both"/>
      </w:pPr>
    </w:p>
    <w:sectPr w:rsidR="00F815D9">
      <w:pgSz w:w="11906" w:h="16838"/>
      <w:pgMar w:top="1701" w:right="1134" w:bottom="170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D9"/>
    <w:rsid w:val="00013A0C"/>
    <w:rsid w:val="0001517B"/>
    <w:rsid w:val="001773D6"/>
    <w:rsid w:val="001A4B7E"/>
    <w:rsid w:val="00213030"/>
    <w:rsid w:val="00780F2E"/>
    <w:rsid w:val="00996FAD"/>
    <w:rsid w:val="00A33D46"/>
    <w:rsid w:val="00C309B5"/>
    <w:rsid w:val="00F2010A"/>
    <w:rsid w:val="00F80878"/>
    <w:rsid w:val="00F815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FD89"/>
  <w15:docId w15:val="{F7F186BF-E303-4219-8420-FC5B0712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Pr>
    <w:rPr>
      <w:rFonts w:ascii="Verdana" w:eastAsia="Verdana" w:hAnsi="Verdana"/>
      <w:i/>
      <w:sz w:val="18"/>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pPr>
      <w:widowControl w:val="0"/>
      <w:suppressAutoHyphens w:val="0"/>
    </w:pPr>
    <w:rPr>
      <w:rFonts w:ascii="Verdana" w:eastAsia="Verdana" w:hAnsi="Verdana"/>
      <w:sz w:val="20"/>
      <w:szCs w:val="20"/>
      <w:lang w:val="en-US"/>
    </w:rPr>
  </w:style>
  <w:style w:type="character" w:styleId="Hipervnculo">
    <w:name w:val="Hyperlink"/>
    <w:rPr>
      <w:color w:val="0000FF"/>
      <w:w w:val="100"/>
      <w:position w:val="-1"/>
      <w:u w:val="single"/>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Textoindependiente2">
    <w:name w:val="Body Text 2"/>
    <w:basedOn w:val="Normal"/>
    <w:pPr>
      <w:jc w:val="both"/>
    </w:pPr>
    <w:rPr>
      <w:rFonts w:ascii="Verdana" w:hAnsi="Verdana"/>
      <w:bCs/>
      <w:sz w:val="20"/>
    </w:rPr>
  </w:style>
  <w:style w:type="character" w:customStyle="1" w:styleId="TextoindependienteCar">
    <w:name w:val="Texto independiente Car"/>
    <w:rPr>
      <w:rFonts w:ascii="Verdana" w:eastAsia="Verdana" w:hAnsi="Verdana"/>
      <w:w w:val="100"/>
      <w:position w:val="-1"/>
      <w:effect w:val="none"/>
      <w:vertAlign w:val="baseline"/>
      <w:cs w:val="0"/>
      <w:em w:val="none"/>
    </w:rPr>
  </w:style>
  <w:style w:type="paragraph" w:styleId="Textosinformato">
    <w:name w:val="Plain Text"/>
    <w:basedOn w:val="Normal"/>
    <w:qFormat/>
    <w:pPr>
      <w:spacing w:before="100" w:beforeAutospacing="1" w:after="100" w:afterAutospacing="1"/>
    </w:pPr>
    <w:rPr>
      <w:lang w:val="en-US" w:eastAsia="en-US"/>
    </w:rPr>
  </w:style>
  <w:style w:type="character" w:customStyle="1" w:styleId="TextosinformatoCar">
    <w:name w:val="Texto sin formato Car"/>
    <w:rPr>
      <w:w w:val="100"/>
      <w:position w:val="-1"/>
      <w:sz w:val="24"/>
      <w:szCs w:val="24"/>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Mencinsinresolver">
    <w:name w:val="Unresolved Mention"/>
    <w:basedOn w:val="Fuentedeprrafopredeter"/>
    <w:uiPriority w:val="99"/>
    <w:semiHidden/>
    <w:unhideWhenUsed/>
    <w:rsid w:val="00213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sis.ewha.ac.kr/" TargetMode="External"/><Relationship Id="rId13" Type="http://schemas.openxmlformats.org/officeDocument/2006/relationships/hyperlink" Target="http://oia.ewha.ac.kr/oia/1147/subview.do" TargetMode="External"/><Relationship Id="rId18" Type="http://schemas.openxmlformats.org/officeDocument/2006/relationships/hyperlink" Target="http://www.visitkorea.or.k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wha.ac.kr/ewhaen/index.do" TargetMode="External"/><Relationship Id="rId12" Type="http://schemas.openxmlformats.org/officeDocument/2006/relationships/hyperlink" Target="http://www.ewha.ac.kr/mbs/ewhaen/subview.jsp?id=ewhaen_031103000000" TargetMode="External"/><Relationship Id="rId17" Type="http://schemas.openxmlformats.org/officeDocument/2006/relationships/hyperlink" Target="http://www.studyinkorea.go.kr" TargetMode="External"/><Relationship Id="rId2" Type="http://schemas.openxmlformats.org/officeDocument/2006/relationships/styles" Target="styles.xml"/><Relationship Id="rId16" Type="http://schemas.openxmlformats.org/officeDocument/2006/relationships/hyperlink" Target="https://www.exteriores.gob.es/Embajadas/seul/es/ViajarA/Paginas/Recomendaciones-de-viaj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wha.ac.kr/ewhaen/bachelor/calendar2023.do?mode=user_list&amp;year=2023" TargetMode="External"/><Relationship Id="rId5" Type="http://schemas.openxmlformats.org/officeDocument/2006/relationships/hyperlink" Target="mailto:mne@uc3m.es" TargetMode="External"/><Relationship Id="rId15" Type="http://schemas.openxmlformats.org/officeDocument/2006/relationships/hyperlink" Target="http://isa.ewha.ac.kr/oisa/1434/subview.do" TargetMode="External"/><Relationship Id="rId10" Type="http://schemas.openxmlformats.org/officeDocument/2006/relationships/hyperlink" Target="http://isa.ewha.ac.kr/oisa/index.do" TargetMode="External"/><Relationship Id="rId19" Type="http://schemas.openxmlformats.org/officeDocument/2006/relationships/hyperlink" Target="http://isa.ewha.ac.kr/oisa/2178/subview.do" TargetMode="External"/><Relationship Id="rId4" Type="http://schemas.openxmlformats.org/officeDocument/2006/relationships/webSettings" Target="webSettings.xml"/><Relationship Id="rId9" Type="http://schemas.openxmlformats.org/officeDocument/2006/relationships/hyperlink" Target="https://www.ewha.ac.kr/ewhaen/intro/organ02.do?uniNo=65" TargetMode="External"/><Relationship Id="rId14" Type="http://schemas.openxmlformats.org/officeDocument/2006/relationships/hyperlink" Target="https://cms.ewha.ac.kr/user/indexMain.action?siteId=engd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ctZIrhtsg9FSKtW8OwJ6wxh7w==">AMUW2mVlLIF2PRRnWB5I63fbzZskRvx3ywGgrx2ozzIwC3HY4DLyGhzLJEqF3OpoJQsjpDQxDB3nkp92fM0zSIyQhw3JXu4h2M0IOXxQINGJ/JfXM7/ArbkH588f7JTPMvL4M7V00MzpEzeFXa3J3tt2TIpxjScUaw==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clalvare</dc:creator>
  <cp:lastModifiedBy>MORENO PAVIA, MALENA</cp:lastModifiedBy>
  <cp:revision>2</cp:revision>
  <dcterms:created xsi:type="dcterms:W3CDTF">2023-04-21T11:03:00Z</dcterms:created>
  <dcterms:modified xsi:type="dcterms:W3CDTF">2023-04-21T11:03:00Z</dcterms:modified>
</cp:coreProperties>
</file>