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7B" w:rsidRDefault="00B25724">
      <w:pPr>
        <w:widowControl w:val="0"/>
        <w:pBdr>
          <w:top w:val="nil"/>
          <w:left w:val="nil"/>
          <w:bottom w:val="nil"/>
          <w:right w:val="nil"/>
          <w:between w:val="nil"/>
        </w:pBdr>
        <w:spacing w:line="240" w:lineRule="auto"/>
        <w:ind w:left="0" w:right="-352" w:hanging="2"/>
        <w:jc w:val="both"/>
        <w:rPr>
          <w:rFonts w:ascii="Verdana" w:eastAsia="Verdana" w:hAnsi="Verdana" w:cs="Verdana"/>
          <w:i/>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5">
        <w:r>
          <w:rPr>
            <w:rFonts w:ascii="Verdana" w:eastAsia="Verdana" w:hAnsi="Verdana" w:cs="Verdana"/>
            <w:i/>
            <w:color w:val="1155CC"/>
            <w:sz w:val="16"/>
            <w:szCs w:val="16"/>
            <w:u w:val="single"/>
          </w:rPr>
          <w:t>mne@uc3m.es</w:t>
        </w:r>
      </w:hyperlink>
    </w:p>
    <w:p w:rsidR="00ED047B" w:rsidRDefault="00ED047B">
      <w:pPr>
        <w:widowControl w:val="0"/>
        <w:pBdr>
          <w:top w:val="nil"/>
          <w:left w:val="nil"/>
          <w:bottom w:val="nil"/>
          <w:right w:val="nil"/>
          <w:between w:val="nil"/>
        </w:pBdr>
        <w:spacing w:line="240" w:lineRule="auto"/>
        <w:ind w:left="0" w:right="-352" w:hanging="2"/>
        <w:jc w:val="both"/>
        <w:rPr>
          <w:rFonts w:ascii="Verdana" w:eastAsia="Verdana" w:hAnsi="Verdana" w:cs="Verdana"/>
          <w:i/>
          <w:sz w:val="16"/>
          <w:szCs w:val="16"/>
        </w:rPr>
      </w:pPr>
    </w:p>
    <w:p w:rsidR="00ED047B" w:rsidRDefault="00AC73B7">
      <w:pPr>
        <w:widowControl w:val="0"/>
        <w:pBdr>
          <w:top w:val="nil"/>
          <w:left w:val="nil"/>
          <w:bottom w:val="nil"/>
          <w:right w:val="nil"/>
          <w:between w:val="nil"/>
        </w:pBdr>
        <w:spacing w:line="240" w:lineRule="auto"/>
        <w:ind w:left="0" w:right="-943" w:hanging="2"/>
        <w:jc w:val="both"/>
        <w:rPr>
          <w:rFonts w:ascii="Verdana" w:eastAsia="Verdana" w:hAnsi="Verdana" w:cs="Verdana"/>
          <w:color w:val="000000"/>
          <w:sz w:val="16"/>
          <w:szCs w:val="16"/>
        </w:rPr>
      </w:pPr>
      <w:r>
        <w:rPr>
          <w:rFonts w:ascii="Verdana" w:eastAsia="Verdana" w:hAnsi="Verdana" w:cs="Verdana"/>
          <w:noProof/>
          <w:color w:val="000000"/>
          <w:sz w:val="21"/>
          <w:szCs w:val="21"/>
        </w:rPr>
        <w:drawing>
          <wp:anchor distT="0" distB="0" distL="114300" distR="114300" simplePos="0" relativeHeight="251658240" behindDoc="0" locked="0" layoutInCell="1" allowOverlap="1">
            <wp:simplePos x="0" y="0"/>
            <wp:positionH relativeFrom="column">
              <wp:posOffset>4598670</wp:posOffset>
            </wp:positionH>
            <wp:positionV relativeFrom="paragraph">
              <wp:posOffset>53975</wp:posOffset>
            </wp:positionV>
            <wp:extent cx="1577340" cy="824865"/>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nsei-univers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340" cy="824865"/>
                    </a:xfrm>
                    <a:prstGeom prst="rect">
                      <a:avLst/>
                    </a:prstGeom>
                  </pic:spPr>
                </pic:pic>
              </a:graphicData>
            </a:graphic>
            <wp14:sizeRelH relativeFrom="page">
              <wp14:pctWidth>0</wp14:pctWidth>
            </wp14:sizeRelH>
            <wp14:sizeRelV relativeFrom="page">
              <wp14:pctHeight>0</wp14:pctHeight>
            </wp14:sizeRelV>
          </wp:anchor>
        </w:drawing>
      </w:r>
    </w:p>
    <w:p w:rsidR="00ED047B" w:rsidRDefault="00B25724">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 xml:space="preserve">YONSEI UNIVERSITY </w:t>
      </w:r>
    </w:p>
    <w:p w:rsidR="00ED047B" w:rsidRDefault="00B25724" w:rsidP="00AC73B7">
      <w:pPr>
        <w:widowControl w:val="0"/>
        <w:pBdr>
          <w:top w:val="nil"/>
          <w:left w:val="nil"/>
          <w:bottom w:val="nil"/>
          <w:right w:val="nil"/>
          <w:between w:val="nil"/>
        </w:pBdr>
        <w:tabs>
          <w:tab w:val="left" w:pos="7188"/>
        </w:tabs>
        <w:spacing w:line="240" w:lineRule="auto"/>
        <w:ind w:left="1" w:hanging="3"/>
        <w:rPr>
          <w:rFonts w:ascii="Verdana" w:eastAsia="Verdana" w:hAnsi="Verdana" w:cs="Verdana"/>
          <w:color w:val="000000"/>
          <w:sz w:val="21"/>
          <w:szCs w:val="21"/>
        </w:rPr>
      </w:pPr>
      <w:r>
        <w:rPr>
          <w:rFonts w:ascii="Verdana" w:eastAsia="Verdana" w:hAnsi="Verdana" w:cs="Verdana"/>
          <w:b/>
          <w:color w:val="000000"/>
          <w:sz w:val="26"/>
          <w:szCs w:val="26"/>
        </w:rPr>
        <w:t>Seúl, Corea del Sur</w:t>
      </w:r>
      <w:r>
        <w:rPr>
          <w:rFonts w:ascii="Verdana" w:eastAsia="Verdana" w:hAnsi="Verdana" w:cs="Verdana"/>
          <w:color w:val="000000"/>
          <w:sz w:val="21"/>
          <w:szCs w:val="21"/>
        </w:rPr>
        <w:t xml:space="preserve"> </w:t>
      </w:r>
    </w:p>
    <w:p w:rsidR="00AC73B7" w:rsidRDefault="00AC73B7" w:rsidP="00AC73B7">
      <w:pPr>
        <w:widowControl w:val="0"/>
        <w:pBdr>
          <w:top w:val="nil"/>
          <w:left w:val="nil"/>
          <w:bottom w:val="nil"/>
          <w:right w:val="nil"/>
          <w:between w:val="nil"/>
        </w:pBdr>
        <w:tabs>
          <w:tab w:val="left" w:pos="7188"/>
        </w:tabs>
        <w:spacing w:line="240" w:lineRule="auto"/>
        <w:ind w:leftChars="0" w:left="0" w:firstLineChars="0" w:firstLine="0"/>
        <w:rPr>
          <w:rFonts w:ascii="Verdana" w:eastAsia="Verdana" w:hAnsi="Verdana" w:cs="Verdana"/>
          <w:color w:val="000000"/>
          <w:sz w:val="21"/>
          <w:szCs w:val="21"/>
        </w:rPr>
      </w:pPr>
    </w:p>
    <w:p w:rsidR="00AC73B7" w:rsidRPr="00AC73B7" w:rsidRDefault="00AC73B7" w:rsidP="00AC73B7">
      <w:pPr>
        <w:widowControl w:val="0"/>
        <w:pBdr>
          <w:top w:val="nil"/>
          <w:left w:val="nil"/>
          <w:bottom w:val="nil"/>
          <w:right w:val="nil"/>
          <w:between w:val="nil"/>
        </w:pBdr>
        <w:tabs>
          <w:tab w:val="left" w:pos="7188"/>
        </w:tabs>
        <w:spacing w:line="240" w:lineRule="auto"/>
        <w:ind w:leftChars="0" w:left="0" w:firstLineChars="0" w:firstLine="0"/>
        <w:rPr>
          <w:rFonts w:ascii="Verdana" w:eastAsia="Verdana" w:hAnsi="Verdana" w:cs="Verdana"/>
          <w:color w:val="000000"/>
          <w:sz w:val="21"/>
          <w:szCs w:val="21"/>
        </w:rPr>
      </w:pPr>
    </w:p>
    <w:p w:rsidR="00ED047B" w:rsidRDefault="00AC73B7">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 xml:space="preserve">  </w:t>
      </w:r>
      <w:r w:rsidR="00B25724">
        <w:rPr>
          <w:rFonts w:ascii="Verdana" w:eastAsia="Verdana" w:hAnsi="Verdana" w:cs="Verdana"/>
          <w:i/>
          <w:color w:val="000000"/>
          <w:sz w:val="18"/>
          <w:szCs w:val="18"/>
        </w:rPr>
        <w:t>Última actualización</w:t>
      </w:r>
      <w:r w:rsidR="00B25724">
        <w:rPr>
          <w:rFonts w:ascii="Verdana" w:eastAsia="Verdana" w:hAnsi="Verdana" w:cs="Verdana"/>
          <w:i/>
          <w:sz w:val="18"/>
          <w:szCs w:val="18"/>
        </w:rPr>
        <w:t xml:space="preserve">: </w:t>
      </w:r>
      <w:proofErr w:type="gramStart"/>
      <w:r w:rsidR="00186EF9">
        <w:rPr>
          <w:rFonts w:ascii="Verdana" w:eastAsia="Verdana" w:hAnsi="Verdana" w:cs="Verdana"/>
          <w:i/>
          <w:sz w:val="18"/>
          <w:szCs w:val="18"/>
        </w:rPr>
        <w:t>Abril</w:t>
      </w:r>
      <w:proofErr w:type="gramEnd"/>
      <w:r w:rsidR="00186EF9">
        <w:rPr>
          <w:rFonts w:ascii="Verdana" w:eastAsia="Verdana" w:hAnsi="Verdana" w:cs="Verdana"/>
          <w:i/>
          <w:sz w:val="18"/>
          <w:szCs w:val="18"/>
        </w:rPr>
        <w:t xml:space="preserve"> 2023</w:t>
      </w:r>
    </w:p>
    <w:tbl>
      <w:tblPr>
        <w:tblStyle w:val="a"/>
        <w:tblW w:w="1002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527"/>
      </w:tblGrid>
      <w:tr w:rsidR="00ED047B" w:rsidTr="00E1309B">
        <w:trPr>
          <w:trHeight w:val="1375"/>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527" w:type="dxa"/>
            <w:tcBorders>
              <w:top w:val="single" w:sz="4" w:space="0" w:color="auto"/>
              <w:left w:val="single" w:sz="4" w:space="0" w:color="auto"/>
              <w:bottom w:val="single" w:sz="4" w:space="0" w:color="auto"/>
              <w:right w:val="single" w:sz="4" w:space="0" w:color="auto"/>
            </w:tcBorders>
          </w:tcPr>
          <w:p w:rsidR="00ED047B" w:rsidRPr="00E1309B" w:rsidRDefault="00B25724">
            <w:pPr>
              <w:spacing w:before="120" w:after="120"/>
              <w:ind w:left="0" w:hanging="2"/>
              <w:jc w:val="both"/>
              <w:rPr>
                <w:rFonts w:ascii="Verdana" w:eastAsia="Verdana" w:hAnsi="Verdana" w:cs="Verdana"/>
                <w:sz w:val="20"/>
                <w:szCs w:val="20"/>
              </w:rPr>
            </w:pPr>
            <w:r w:rsidRPr="00E1309B">
              <w:rPr>
                <w:rFonts w:ascii="Verdana" w:eastAsia="Verdana" w:hAnsi="Verdana" w:cs="Verdana"/>
                <w:sz w:val="20"/>
                <w:szCs w:val="20"/>
              </w:rPr>
              <w:t xml:space="preserve">La Universidad de </w:t>
            </w:r>
            <w:proofErr w:type="spellStart"/>
            <w:r w:rsidR="00E1309B" w:rsidRPr="00E1309B">
              <w:rPr>
                <w:rFonts w:ascii="Verdana" w:eastAsia="Verdana" w:hAnsi="Verdana" w:cs="Verdana"/>
                <w:sz w:val="20"/>
                <w:szCs w:val="20"/>
              </w:rPr>
              <w:t>Yonsei</w:t>
            </w:r>
            <w:proofErr w:type="spellEnd"/>
            <w:r w:rsidRPr="00E1309B">
              <w:rPr>
                <w:rFonts w:ascii="Verdana" w:eastAsia="Verdana" w:hAnsi="Verdana" w:cs="Verdana"/>
                <w:sz w:val="20"/>
                <w:szCs w:val="20"/>
              </w:rPr>
              <w:t xml:space="preserve"> es la primera universidad privada de Corea fundada en 1957, aunque su origen se remonta a un hospital de misioneros del año 1885. </w:t>
            </w:r>
          </w:p>
          <w:p w:rsidR="00ED047B" w:rsidRPr="00E1309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Situada en Seúl y Sinchon</w:t>
            </w:r>
            <w:r w:rsidRPr="00E1309B">
              <w:rPr>
                <w:rFonts w:ascii="Verdana" w:eastAsia="Verdana" w:hAnsi="Verdana" w:cs="Verdana"/>
                <w:sz w:val="20"/>
                <w:szCs w:val="20"/>
              </w:rPr>
              <w:t xml:space="preserve">, está considerada una de las tres mejores universidades de Corea según varios rankings internacionales. </w:t>
            </w:r>
          </w:p>
          <w:p w:rsidR="00ED047B" w:rsidRPr="00E1309B" w:rsidRDefault="00B25724">
            <w:pPr>
              <w:spacing w:before="120" w:after="120"/>
              <w:ind w:left="0" w:hanging="2"/>
              <w:jc w:val="both"/>
              <w:rPr>
                <w:rFonts w:ascii="Verdana" w:eastAsia="Verdana" w:hAnsi="Verdana" w:cs="Verdana"/>
                <w:sz w:val="20"/>
                <w:szCs w:val="20"/>
              </w:rPr>
            </w:pPr>
            <w:r w:rsidRPr="00E1309B">
              <w:rPr>
                <w:rFonts w:ascii="Verdana" w:eastAsia="Verdana" w:hAnsi="Verdana" w:cs="Verdana"/>
                <w:sz w:val="20"/>
                <w:szCs w:val="20"/>
              </w:rPr>
              <w:t>Actualmente tiene más de 2</w:t>
            </w:r>
            <w:r>
              <w:rPr>
                <w:rFonts w:ascii="Verdana" w:eastAsia="Verdana" w:hAnsi="Verdana" w:cs="Verdana"/>
                <w:sz w:val="20"/>
                <w:szCs w:val="20"/>
              </w:rPr>
              <w:t>6</w:t>
            </w:r>
            <w:r w:rsidRPr="00E1309B">
              <w:rPr>
                <w:rFonts w:ascii="Verdana" w:eastAsia="Verdana" w:hAnsi="Verdana" w:cs="Verdana"/>
                <w:sz w:val="20"/>
                <w:szCs w:val="20"/>
              </w:rPr>
              <w:t>.000 estudiantes de grado</w:t>
            </w:r>
            <w:r>
              <w:rPr>
                <w:rFonts w:ascii="Verdana" w:eastAsia="Verdana" w:hAnsi="Verdana" w:cs="Verdana"/>
                <w:sz w:val="20"/>
                <w:szCs w:val="20"/>
              </w:rPr>
              <w:t xml:space="preserve"> y más de 11.000 de posgrado. </w:t>
            </w:r>
            <w:r w:rsidRPr="00E1309B">
              <w:rPr>
                <w:rFonts w:ascii="Verdana" w:eastAsia="Verdana" w:hAnsi="Verdana" w:cs="Verdana"/>
                <w:sz w:val="20"/>
                <w:szCs w:val="20"/>
              </w:rPr>
              <w:t xml:space="preserve"> </w:t>
            </w:r>
          </w:p>
        </w:tc>
      </w:tr>
      <w:tr w:rsidR="00ED047B" w:rsidTr="00E1309B">
        <w:trPr>
          <w:trHeight w:val="519"/>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527" w:type="dxa"/>
            <w:tcBorders>
              <w:top w:val="single" w:sz="4" w:space="0" w:color="auto"/>
              <w:left w:val="single" w:sz="4" w:space="0" w:color="auto"/>
              <w:bottom w:val="single" w:sz="4" w:space="0" w:color="auto"/>
              <w:right w:val="single" w:sz="4" w:space="0" w:color="auto"/>
            </w:tcBorders>
          </w:tcPr>
          <w:p w:rsidR="00ED047B" w:rsidRPr="00E1309B" w:rsidRDefault="00186EF9">
            <w:pPr>
              <w:spacing w:before="120" w:after="120"/>
              <w:ind w:left="0" w:hanging="2"/>
              <w:jc w:val="both"/>
              <w:rPr>
                <w:rFonts w:ascii="Verdana" w:eastAsia="Verdana" w:hAnsi="Verdana" w:cs="Verdana"/>
                <w:sz w:val="20"/>
                <w:szCs w:val="20"/>
              </w:rPr>
            </w:pPr>
            <w:hyperlink r:id="rId7" w:history="1">
              <w:r w:rsidR="00E1309B" w:rsidRPr="00E1309B">
                <w:rPr>
                  <w:rStyle w:val="Hipervnculo"/>
                  <w:rFonts w:ascii="Verdana" w:hAnsi="Verdana"/>
                  <w:sz w:val="20"/>
                  <w:szCs w:val="20"/>
                </w:rPr>
                <w:t>https://www.yonsei.ac.kr</w:t>
              </w:r>
              <w:r w:rsidR="00E1309B" w:rsidRPr="00E1309B">
                <w:rPr>
                  <w:rStyle w:val="Hipervnculo"/>
                  <w:rFonts w:ascii="Verdana" w:hAnsi="Verdana"/>
                  <w:sz w:val="20"/>
                  <w:szCs w:val="20"/>
                </w:rPr>
                <w:t>/</w:t>
              </w:r>
              <w:r w:rsidR="00E1309B" w:rsidRPr="00E1309B">
                <w:rPr>
                  <w:rStyle w:val="Hipervnculo"/>
                  <w:rFonts w:ascii="Verdana" w:hAnsi="Verdana"/>
                  <w:sz w:val="20"/>
                  <w:szCs w:val="20"/>
                </w:rPr>
                <w:t>en_sc/index.jsp</w:t>
              </w:r>
            </w:hyperlink>
            <w:r w:rsidR="00E1309B" w:rsidRPr="00E1309B">
              <w:rPr>
                <w:rFonts w:ascii="Verdana" w:hAnsi="Verdana"/>
                <w:sz w:val="20"/>
                <w:szCs w:val="20"/>
              </w:rPr>
              <w:t xml:space="preserve"> </w:t>
            </w:r>
          </w:p>
        </w:tc>
      </w:tr>
      <w:tr w:rsidR="00ED047B" w:rsidTr="00E1309B">
        <w:trPr>
          <w:trHeight w:val="869"/>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bookmarkStart w:id="0" w:name="_heading=h.gjdgxs" w:colFirst="0" w:colLast="0"/>
        <w:bookmarkEnd w:id="0"/>
        <w:tc>
          <w:tcPr>
            <w:tcW w:w="7527" w:type="dxa"/>
            <w:tcBorders>
              <w:top w:val="single" w:sz="4" w:space="0" w:color="auto"/>
              <w:left w:val="single" w:sz="4" w:space="0" w:color="auto"/>
              <w:bottom w:val="single" w:sz="4" w:space="0" w:color="auto"/>
              <w:right w:val="single" w:sz="4" w:space="0" w:color="auto"/>
            </w:tcBorders>
          </w:tcPr>
          <w:p w:rsidR="00E1309B" w:rsidRDefault="00E1309B">
            <w:pPr>
              <w:spacing w:before="120" w:after="120"/>
              <w:ind w:left="0" w:hanging="2"/>
              <w:jc w:val="both"/>
              <w:rPr>
                <w:rFonts w:ascii="Verdana" w:eastAsia="Verdana" w:hAnsi="Verdana" w:cs="Verdana"/>
                <w:sz w:val="20"/>
                <w:szCs w:val="20"/>
              </w:rPr>
            </w:pPr>
            <w:r w:rsidRPr="00E1309B">
              <w:rPr>
                <w:rFonts w:ascii="Verdana" w:hAnsi="Verdana"/>
                <w:sz w:val="20"/>
                <w:szCs w:val="20"/>
              </w:rPr>
              <w:fldChar w:fldCharType="begin"/>
            </w:r>
            <w:r w:rsidRPr="00E1309B">
              <w:rPr>
                <w:rFonts w:ascii="Verdana" w:hAnsi="Verdana"/>
                <w:sz w:val="20"/>
                <w:szCs w:val="20"/>
              </w:rPr>
              <w:instrText xml:space="preserve"> HYPERLINK "https://oia.yonsei.ac.kr/" </w:instrText>
            </w:r>
            <w:r w:rsidRPr="00E1309B">
              <w:rPr>
                <w:rFonts w:ascii="Verdana" w:hAnsi="Verdana"/>
                <w:sz w:val="20"/>
                <w:szCs w:val="20"/>
              </w:rPr>
              <w:fldChar w:fldCharType="separate"/>
            </w:r>
            <w:r w:rsidRPr="00E1309B">
              <w:rPr>
                <w:rStyle w:val="Hipervnculo"/>
                <w:rFonts w:ascii="Verdana" w:hAnsi="Verdana"/>
                <w:sz w:val="20"/>
                <w:szCs w:val="20"/>
              </w:rPr>
              <w:t>https://oia.yonsei</w:t>
            </w:r>
            <w:r w:rsidRPr="00E1309B">
              <w:rPr>
                <w:rStyle w:val="Hipervnculo"/>
                <w:rFonts w:ascii="Verdana" w:hAnsi="Verdana"/>
                <w:sz w:val="20"/>
                <w:szCs w:val="20"/>
              </w:rPr>
              <w:t>.</w:t>
            </w:r>
            <w:r w:rsidRPr="00E1309B">
              <w:rPr>
                <w:rStyle w:val="Hipervnculo"/>
                <w:rFonts w:ascii="Verdana" w:hAnsi="Verdana"/>
                <w:sz w:val="20"/>
                <w:szCs w:val="20"/>
              </w:rPr>
              <w:t>ac.kr/</w:t>
            </w:r>
            <w:r w:rsidRPr="00E1309B">
              <w:rPr>
                <w:rFonts w:ascii="Verdana" w:hAnsi="Verdana"/>
                <w:sz w:val="20"/>
                <w:szCs w:val="20"/>
              </w:rPr>
              <w:fldChar w:fldCharType="end"/>
            </w:r>
            <w:r w:rsidRPr="00E1309B">
              <w:rPr>
                <w:rFonts w:ascii="Verdana" w:hAnsi="Verdana"/>
                <w:sz w:val="20"/>
                <w:szCs w:val="20"/>
              </w:rPr>
              <w:t xml:space="preserve"> </w:t>
            </w:r>
          </w:p>
          <w:p w:rsidR="00ED047B" w:rsidRPr="00E1309B" w:rsidRDefault="00ED047B" w:rsidP="00E1309B">
            <w:pPr>
              <w:ind w:leftChars="0" w:left="0" w:firstLineChars="0" w:firstLine="0"/>
              <w:rPr>
                <w:rFonts w:ascii="Verdana" w:eastAsia="Verdana" w:hAnsi="Verdana" w:cs="Verdana"/>
                <w:sz w:val="20"/>
                <w:szCs w:val="20"/>
              </w:rPr>
            </w:pPr>
          </w:p>
        </w:tc>
      </w:tr>
      <w:tr w:rsidR="00ED047B" w:rsidTr="00E1309B">
        <w:trPr>
          <w:trHeight w:val="1021"/>
        </w:trPr>
        <w:tc>
          <w:tcPr>
            <w:tcW w:w="2500" w:type="dxa"/>
            <w:tcBorders>
              <w:top w:val="single" w:sz="4" w:space="0" w:color="auto"/>
              <w:left w:val="single" w:sz="4" w:space="0" w:color="auto"/>
              <w:bottom w:val="single" w:sz="4" w:space="0" w:color="auto"/>
              <w:right w:val="single" w:sz="4" w:space="0" w:color="auto"/>
            </w:tcBorders>
          </w:tcPr>
          <w:p w:rsidR="00ED047B" w:rsidRDefault="00B2572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ED047B" w:rsidRDefault="00ED047B">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ED047B" w:rsidTr="00E1309B">
        <w:trPr>
          <w:trHeight w:val="753"/>
        </w:trPr>
        <w:tc>
          <w:tcPr>
            <w:tcW w:w="2500" w:type="dxa"/>
            <w:tcBorders>
              <w:top w:val="single" w:sz="4" w:space="0" w:color="auto"/>
              <w:left w:val="single" w:sz="4" w:space="0" w:color="auto"/>
              <w:bottom w:val="single" w:sz="4" w:space="0" w:color="auto"/>
              <w:right w:val="single" w:sz="4" w:space="0" w:color="auto"/>
            </w:tcBorders>
          </w:tcPr>
          <w:p w:rsidR="00ED047B" w:rsidRDefault="00B2572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ED047B" w:rsidRDefault="00ED047B">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ED047B" w:rsidTr="00E1309B">
        <w:trPr>
          <w:trHeight w:val="864"/>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Coreano e inglés. </w:t>
            </w:r>
          </w:p>
          <w:p w:rsidR="00ED047B" w:rsidRDefault="00B2572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ED047B" w:rsidRDefault="00ED047B">
            <w:pPr>
              <w:spacing w:before="120" w:after="120"/>
              <w:ind w:left="0" w:hanging="2"/>
              <w:jc w:val="both"/>
              <w:rPr>
                <w:rFonts w:ascii="Verdana" w:eastAsia="Verdana" w:hAnsi="Verdana" w:cs="Verdana"/>
                <w:sz w:val="20"/>
                <w:szCs w:val="20"/>
              </w:rPr>
            </w:pPr>
          </w:p>
        </w:tc>
      </w:tr>
      <w:tr w:rsidR="00ED047B" w:rsidTr="00E1309B">
        <w:trPr>
          <w:trHeight w:val="1021"/>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El estudiante debe tener en cuenta que resulta de vital importancia respetar el proceso establecido por la universidad de destino para el envío de toda la documentación necesaria. </w:t>
            </w:r>
          </w:p>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Primer semestre</w:t>
            </w:r>
            <w:r>
              <w:rPr>
                <w:rFonts w:ascii="Verdana" w:eastAsia="Verdana" w:hAnsi="Verdana" w:cs="Verdana"/>
                <w:sz w:val="20"/>
                <w:szCs w:val="20"/>
              </w:rPr>
              <w:t xml:space="preserve">: </w:t>
            </w:r>
            <w:r w:rsidR="00A43B9A">
              <w:rPr>
                <w:rFonts w:ascii="Verdana" w:eastAsia="Verdana" w:hAnsi="Verdana" w:cs="Verdana"/>
                <w:sz w:val="20"/>
                <w:szCs w:val="20"/>
              </w:rPr>
              <w:t>1</w:t>
            </w:r>
            <w:r>
              <w:rPr>
                <w:rFonts w:ascii="Verdana" w:eastAsia="Verdana" w:hAnsi="Verdana" w:cs="Verdana"/>
                <w:sz w:val="20"/>
                <w:szCs w:val="20"/>
              </w:rPr>
              <w:t xml:space="preserve"> de marzo – 30 de abril</w:t>
            </w:r>
          </w:p>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Segundo semestre:</w:t>
            </w:r>
            <w:r>
              <w:rPr>
                <w:rFonts w:ascii="Verdana" w:eastAsia="Verdana" w:hAnsi="Verdana" w:cs="Verdana"/>
                <w:sz w:val="20"/>
                <w:szCs w:val="20"/>
              </w:rPr>
              <w:t xml:space="preserve"> 1 de septiembre - 31 de octubre</w:t>
            </w:r>
          </w:p>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Estas fechas límite suelen cambiar cada curso académico por lo que se recomienda al alumno consultar las fechas límite concretas para el presente curso académico en la página web de la universidad:</w:t>
            </w:r>
          </w:p>
          <w:bookmarkStart w:id="1" w:name="_heading=h.30j0zll" w:colFirst="0" w:colLast="0"/>
          <w:bookmarkEnd w:id="1"/>
          <w:p w:rsidR="00ED047B" w:rsidRDefault="00B25724">
            <w:pPr>
              <w:spacing w:before="120" w:after="120"/>
              <w:ind w:left="0" w:hanging="2"/>
              <w:jc w:val="both"/>
              <w:rPr>
                <w:color w:val="0000FF"/>
                <w:u w:val="single"/>
              </w:rPr>
            </w:pPr>
            <w:r>
              <w:fldChar w:fldCharType="begin"/>
            </w:r>
            <w:r>
              <w:instrText xml:space="preserve"> HYPERLINK "http://oia.yonsei.ac.kr/intstd/exApp.asp" \h </w:instrText>
            </w:r>
            <w:r>
              <w:fldChar w:fldCharType="separate"/>
            </w:r>
            <w:r>
              <w:rPr>
                <w:rFonts w:ascii="Verdana" w:eastAsia="Verdana" w:hAnsi="Verdana" w:cs="Verdana"/>
                <w:color w:val="0000FF"/>
                <w:sz w:val="20"/>
                <w:szCs w:val="20"/>
                <w:u w:val="single"/>
              </w:rPr>
              <w:t>http://oia.yonsei.ac.kr/in</w:t>
            </w:r>
            <w:r>
              <w:rPr>
                <w:rFonts w:ascii="Verdana" w:eastAsia="Verdana" w:hAnsi="Verdana" w:cs="Verdana"/>
                <w:color w:val="0000FF"/>
                <w:sz w:val="20"/>
                <w:szCs w:val="20"/>
                <w:u w:val="single"/>
              </w:rPr>
              <w:t>t</w:t>
            </w:r>
            <w:r>
              <w:rPr>
                <w:rFonts w:ascii="Verdana" w:eastAsia="Verdana" w:hAnsi="Verdana" w:cs="Verdana"/>
                <w:color w:val="0000FF"/>
                <w:sz w:val="20"/>
                <w:szCs w:val="20"/>
                <w:u w:val="single"/>
              </w:rPr>
              <w:t>std/exApp.asp</w:t>
            </w:r>
            <w:r>
              <w:rPr>
                <w:rFonts w:ascii="Verdana" w:eastAsia="Verdana" w:hAnsi="Verdana" w:cs="Verdana"/>
                <w:color w:val="0000FF"/>
                <w:sz w:val="20"/>
                <w:szCs w:val="20"/>
                <w:u w:val="single"/>
              </w:rPr>
              <w:fldChar w:fldCharType="end"/>
            </w:r>
            <w:r>
              <w:rPr>
                <w:rFonts w:ascii="Verdana" w:eastAsia="Verdana" w:hAnsi="Verdana" w:cs="Verdana"/>
                <w:color w:val="0000FF"/>
                <w:sz w:val="20"/>
                <w:szCs w:val="20"/>
                <w:u w:val="single"/>
              </w:rPr>
              <w:t xml:space="preserve"> </w:t>
            </w:r>
          </w:p>
        </w:tc>
      </w:tr>
      <w:tr w:rsidR="00ED047B" w:rsidTr="00E1309B">
        <w:trPr>
          <w:trHeight w:val="1021"/>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color w:val="000000"/>
                <w:sz w:val="20"/>
                <w:szCs w:val="20"/>
              </w:rPr>
              <w:t xml:space="preserve">: </w:t>
            </w:r>
            <w:r w:rsidR="00E1309B">
              <w:rPr>
                <w:rFonts w:ascii="Verdana" w:eastAsia="Verdana" w:hAnsi="Verdana" w:cs="Verdana"/>
                <w:color w:val="000000"/>
                <w:sz w:val="20"/>
                <w:szCs w:val="20"/>
              </w:rPr>
              <w:t>octubre</w:t>
            </w:r>
            <w:r>
              <w:rPr>
                <w:rFonts w:ascii="Verdana" w:eastAsia="Verdana" w:hAnsi="Verdana" w:cs="Verdana"/>
                <w:color w:val="000000"/>
                <w:sz w:val="20"/>
                <w:szCs w:val="20"/>
              </w:rPr>
              <w:t xml:space="preserve"> - </w:t>
            </w:r>
            <w:r w:rsidR="00E1309B">
              <w:rPr>
                <w:rFonts w:ascii="Verdana" w:eastAsia="Verdana" w:hAnsi="Verdana" w:cs="Verdana"/>
                <w:color w:val="000000"/>
                <w:sz w:val="20"/>
                <w:szCs w:val="20"/>
              </w:rPr>
              <w:t>febrero</w:t>
            </w:r>
          </w:p>
          <w:p w:rsidR="00ED047B" w:rsidRDefault="00B2572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color w:val="000000"/>
                <w:sz w:val="20"/>
                <w:szCs w:val="20"/>
              </w:rPr>
              <w:t xml:space="preserve">: </w:t>
            </w:r>
            <w:r w:rsidR="00E1309B">
              <w:rPr>
                <w:rFonts w:ascii="Verdana" w:eastAsia="Verdana" w:hAnsi="Verdana" w:cs="Verdana"/>
                <w:color w:val="000000"/>
                <w:sz w:val="20"/>
                <w:szCs w:val="20"/>
              </w:rPr>
              <w:t>marzo</w:t>
            </w:r>
            <w:r>
              <w:rPr>
                <w:rFonts w:ascii="Verdana" w:eastAsia="Verdana" w:hAnsi="Verdana" w:cs="Verdana"/>
                <w:color w:val="000000"/>
                <w:sz w:val="20"/>
                <w:szCs w:val="20"/>
              </w:rPr>
              <w:t xml:space="preserve"> – junio</w:t>
            </w:r>
          </w:p>
          <w:p w:rsidR="00ED047B" w:rsidRPr="00E1309B" w:rsidRDefault="00186EF9">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8" w:history="1">
              <w:r w:rsidR="00E1309B" w:rsidRPr="00E1309B">
                <w:rPr>
                  <w:rStyle w:val="Hipervnculo"/>
                  <w:rFonts w:ascii="Verdana" w:hAnsi="Verdana"/>
                  <w:sz w:val="20"/>
                  <w:szCs w:val="20"/>
                </w:rPr>
                <w:t>https://oia.yonsei.ac.kr/3campus/f</w:t>
              </w:r>
              <w:r w:rsidR="00E1309B" w:rsidRPr="00E1309B">
                <w:rPr>
                  <w:rStyle w:val="Hipervnculo"/>
                  <w:rFonts w:ascii="Verdana" w:hAnsi="Verdana"/>
                  <w:sz w:val="20"/>
                  <w:szCs w:val="20"/>
                </w:rPr>
                <w:t>u</w:t>
              </w:r>
              <w:r w:rsidR="00E1309B" w:rsidRPr="00E1309B">
                <w:rPr>
                  <w:rStyle w:val="Hipervnculo"/>
                  <w:rFonts w:ascii="Verdana" w:hAnsi="Verdana"/>
                  <w:sz w:val="20"/>
                  <w:szCs w:val="20"/>
                </w:rPr>
                <w:t>ll.asp</w:t>
              </w:r>
            </w:hyperlink>
            <w:r w:rsidR="00E1309B" w:rsidRPr="00E1309B">
              <w:rPr>
                <w:rFonts w:ascii="Verdana" w:hAnsi="Verdana"/>
                <w:sz w:val="20"/>
                <w:szCs w:val="20"/>
              </w:rPr>
              <w:t xml:space="preserve"> </w:t>
            </w:r>
            <w:r w:rsidR="00B25724" w:rsidRPr="00E1309B">
              <w:rPr>
                <w:rFonts w:ascii="Verdana" w:eastAsia="Verdana" w:hAnsi="Verdana" w:cs="Verdana"/>
                <w:color w:val="000000"/>
                <w:sz w:val="20"/>
                <w:szCs w:val="20"/>
              </w:rPr>
              <w:t xml:space="preserve"> </w:t>
            </w:r>
          </w:p>
        </w:tc>
      </w:tr>
      <w:tr w:rsidR="00ED047B" w:rsidTr="00E1309B">
        <w:trPr>
          <w:trHeight w:val="1021"/>
        </w:trPr>
        <w:tc>
          <w:tcPr>
            <w:tcW w:w="2500" w:type="dxa"/>
            <w:tcBorders>
              <w:top w:val="single" w:sz="4" w:space="0" w:color="auto"/>
              <w:left w:val="single" w:sz="4" w:space="0" w:color="auto"/>
              <w:bottom w:val="single" w:sz="4" w:space="0" w:color="auto"/>
              <w:right w:val="single" w:sz="4" w:space="0" w:color="auto"/>
            </w:tcBorders>
          </w:tcPr>
          <w:p w:rsidR="00ED047B" w:rsidRDefault="00B2572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La universidad ofrece un número limitado de asignaturas en inglés. </w:t>
            </w:r>
            <w:r>
              <w:rPr>
                <w:rFonts w:ascii="Verdana" w:eastAsia="Verdana" w:hAnsi="Verdana" w:cs="Verdana"/>
                <w:color w:val="000000"/>
                <w:sz w:val="20"/>
                <w:szCs w:val="20"/>
              </w:rPr>
              <w:t xml:space="preserve">Antes de solicitar la universidad se recomienda consultar la oferta de asignaturas impartidas en inglés a través del link, siguiendo las instrucciones indicadas y de la información disponible en la hoja informativa de la universidad: </w:t>
            </w:r>
          </w:p>
          <w:p w:rsidR="00ED047B" w:rsidRDefault="00186EF9">
            <w:pPr>
              <w:shd w:val="clear" w:color="auto" w:fill="FFFFFF"/>
              <w:ind w:left="0" w:hanging="2"/>
              <w:rPr>
                <w:rFonts w:ascii="Verdana" w:eastAsia="Verdana" w:hAnsi="Verdana" w:cs="Verdana"/>
                <w:color w:val="0000FF"/>
                <w:sz w:val="20"/>
                <w:szCs w:val="20"/>
                <w:u w:val="single"/>
              </w:rPr>
            </w:pPr>
            <w:hyperlink r:id="rId9">
              <w:r w:rsidR="00B25724">
                <w:rPr>
                  <w:rFonts w:ascii="Verdana" w:eastAsia="Verdana" w:hAnsi="Verdana" w:cs="Verdana"/>
                  <w:color w:val="0000FF"/>
                  <w:sz w:val="20"/>
                  <w:szCs w:val="20"/>
                  <w:u w:val="single"/>
                </w:rPr>
                <w:t>https://portal.yonsei.ac.kr/m</w:t>
              </w:r>
              <w:r w:rsidR="00B25724">
                <w:rPr>
                  <w:rFonts w:ascii="Verdana" w:eastAsia="Verdana" w:hAnsi="Verdana" w:cs="Verdana"/>
                  <w:color w:val="0000FF"/>
                  <w:sz w:val="20"/>
                  <w:szCs w:val="20"/>
                  <w:u w:val="single"/>
                </w:rPr>
                <w:t>a</w:t>
              </w:r>
              <w:r w:rsidR="00B25724">
                <w:rPr>
                  <w:rFonts w:ascii="Verdana" w:eastAsia="Verdana" w:hAnsi="Verdana" w:cs="Verdana"/>
                  <w:color w:val="0000FF"/>
                  <w:sz w:val="20"/>
                  <w:szCs w:val="20"/>
                  <w:u w:val="single"/>
                </w:rPr>
                <w:t>in/indexe.jsp</w:t>
              </w:r>
            </w:hyperlink>
          </w:p>
          <w:p w:rsidR="00ED047B" w:rsidRDefault="00ED047B">
            <w:pPr>
              <w:shd w:val="clear" w:color="auto" w:fill="FFFFFF"/>
              <w:ind w:left="0" w:hanging="2"/>
              <w:rPr>
                <w:rFonts w:ascii="Verdana" w:eastAsia="Verdana" w:hAnsi="Verdana" w:cs="Verdana"/>
                <w:sz w:val="20"/>
                <w:szCs w:val="20"/>
              </w:rPr>
            </w:pPr>
          </w:p>
          <w:p w:rsidR="00ED047B" w:rsidRDefault="00B25724">
            <w:pPr>
              <w:shd w:val="clear" w:color="auto" w:fill="FFFFFF"/>
              <w:ind w:left="0" w:hanging="2"/>
              <w:rPr>
                <w:rFonts w:ascii="Verdana" w:eastAsia="Verdana" w:hAnsi="Verdana" w:cs="Verdana"/>
                <w:sz w:val="20"/>
                <w:szCs w:val="20"/>
              </w:rPr>
            </w:pPr>
            <w:r>
              <w:rPr>
                <w:rFonts w:ascii="Verdana" w:eastAsia="Verdana" w:hAnsi="Verdana" w:cs="Verdana"/>
                <w:sz w:val="20"/>
                <w:szCs w:val="20"/>
              </w:rPr>
              <w:t>Los cursos en inglés se seleccionan marcando la casilla "</w:t>
            </w:r>
            <w:r>
              <w:rPr>
                <w:rFonts w:ascii="Verdana" w:eastAsia="Verdana" w:hAnsi="Verdana" w:cs="Verdana"/>
                <w:b/>
                <w:sz w:val="20"/>
                <w:szCs w:val="20"/>
              </w:rPr>
              <w:t xml:space="preserve">English </w:t>
            </w:r>
            <w:proofErr w:type="spellStart"/>
            <w:r>
              <w:rPr>
                <w:rFonts w:ascii="Verdana" w:eastAsia="Verdana" w:hAnsi="Verdana" w:cs="Verdana"/>
                <w:b/>
                <w:sz w:val="20"/>
                <w:szCs w:val="20"/>
              </w:rPr>
              <w:t>Course</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Only</w:t>
            </w:r>
            <w:proofErr w:type="spellEnd"/>
            <w:r>
              <w:rPr>
                <w:rFonts w:ascii="Verdana" w:eastAsia="Verdana" w:hAnsi="Verdana" w:cs="Verdana"/>
                <w:b/>
                <w:sz w:val="20"/>
                <w:szCs w:val="20"/>
              </w:rPr>
              <w:t>."</w:t>
            </w:r>
          </w:p>
          <w:p w:rsidR="00ED047B" w:rsidRDefault="00B25724">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N</w:t>
            </w:r>
            <w:r w:rsidR="00E1309B">
              <w:rPr>
                <w:rFonts w:ascii="Verdana" w:eastAsia="Verdana" w:hAnsi="Verdana" w:cs="Verdana"/>
                <w:color w:val="000000"/>
                <w:sz w:val="20"/>
                <w:szCs w:val="20"/>
              </w:rPr>
              <w:t>.º</w:t>
            </w:r>
            <w:r>
              <w:rPr>
                <w:rFonts w:ascii="Verdana" w:eastAsia="Verdana" w:hAnsi="Verdana" w:cs="Verdana"/>
                <w:color w:val="000000"/>
                <w:sz w:val="20"/>
                <w:szCs w:val="20"/>
              </w:rPr>
              <w:t xml:space="preserve"> de créditos recomendados por semestre para los estudiantes de intercambio: de 12 a 20 créditos (una asignatura semestral suele ser de 3 créditos. El número de créditos normalmente indica las horas de clase por semana). </w:t>
            </w:r>
          </w:p>
          <w:p w:rsidR="00ED047B" w:rsidRDefault="00B25724">
            <w:pPr>
              <w:widowControl w:val="0"/>
              <w:pBdr>
                <w:top w:val="nil"/>
                <w:left w:val="nil"/>
                <w:bottom w:val="nil"/>
                <w:right w:val="nil"/>
                <w:between w:val="nil"/>
              </w:pBdr>
              <w:spacing w:before="12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La asistencia a clase es obligatoria.</w:t>
            </w:r>
          </w:p>
        </w:tc>
      </w:tr>
      <w:tr w:rsidR="00ED047B" w:rsidTr="00E1309B">
        <w:trPr>
          <w:trHeight w:val="549"/>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 Y COSTE DE VIDA</w:t>
            </w:r>
          </w:p>
        </w:tc>
        <w:tc>
          <w:tcPr>
            <w:tcW w:w="7527" w:type="dxa"/>
            <w:tcBorders>
              <w:top w:val="single" w:sz="4" w:space="0" w:color="auto"/>
              <w:left w:val="single" w:sz="4" w:space="0" w:color="auto"/>
              <w:bottom w:val="single" w:sz="4" w:space="0" w:color="auto"/>
              <w:right w:val="single" w:sz="4" w:space="0" w:color="auto"/>
            </w:tcBorders>
          </w:tcPr>
          <w:p w:rsidR="00ED047B" w:rsidRDefault="00E1309B" w:rsidP="00E1309B">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cuenta con una</w:t>
            </w:r>
            <w:r w:rsidR="00B25724">
              <w:rPr>
                <w:rFonts w:ascii="Verdana" w:eastAsia="Verdana" w:hAnsi="Verdana" w:cs="Verdana"/>
                <w:sz w:val="20"/>
                <w:szCs w:val="20"/>
              </w:rPr>
              <w:t xml:space="preserve"> residencia para estudiantes internacionales.</w:t>
            </w:r>
            <w:bookmarkStart w:id="2" w:name="_heading=h.1fob9te" w:colFirst="0" w:colLast="0"/>
            <w:bookmarkEnd w:id="2"/>
            <w:r>
              <w:rPr>
                <w:rFonts w:ascii="Verdana" w:eastAsia="Verdana" w:hAnsi="Verdana" w:cs="Verdana"/>
                <w:sz w:val="20"/>
                <w:szCs w:val="20"/>
              </w:rPr>
              <w:t xml:space="preserve"> Más información:</w:t>
            </w:r>
          </w:p>
          <w:p w:rsidR="00ED047B" w:rsidRPr="00E1309B" w:rsidRDefault="00186EF9">
            <w:pPr>
              <w:spacing w:before="120" w:after="120"/>
              <w:ind w:left="0" w:hanging="2"/>
              <w:jc w:val="both"/>
              <w:rPr>
                <w:rFonts w:ascii="Verdana" w:eastAsia="Verdana" w:hAnsi="Verdana" w:cs="Verdana"/>
                <w:sz w:val="20"/>
                <w:szCs w:val="20"/>
              </w:rPr>
            </w:pPr>
            <w:hyperlink r:id="rId10" w:history="1">
              <w:r w:rsidR="00E1309B" w:rsidRPr="00E1309B">
                <w:rPr>
                  <w:rStyle w:val="Hipervnculo"/>
                  <w:rFonts w:ascii="Verdana" w:hAnsi="Verdana"/>
                  <w:sz w:val="20"/>
                  <w:szCs w:val="20"/>
                </w:rPr>
                <w:t>https://oia.yonsei.ac.kr/ca</w:t>
              </w:r>
              <w:r w:rsidR="00E1309B" w:rsidRPr="00E1309B">
                <w:rPr>
                  <w:rStyle w:val="Hipervnculo"/>
                  <w:rFonts w:ascii="Verdana" w:hAnsi="Verdana"/>
                  <w:sz w:val="20"/>
                  <w:szCs w:val="20"/>
                </w:rPr>
                <w:t>m</w:t>
              </w:r>
              <w:r w:rsidR="00E1309B" w:rsidRPr="00E1309B">
                <w:rPr>
                  <w:rStyle w:val="Hipervnculo"/>
                  <w:rFonts w:ascii="Verdana" w:hAnsi="Verdana"/>
                  <w:sz w:val="20"/>
                  <w:szCs w:val="20"/>
                </w:rPr>
                <w:t>pus/preHousing.asp</w:t>
              </w:r>
            </w:hyperlink>
            <w:r w:rsidR="00E1309B" w:rsidRPr="00E1309B">
              <w:rPr>
                <w:rFonts w:ascii="Verdana" w:hAnsi="Verdana"/>
                <w:sz w:val="20"/>
                <w:szCs w:val="20"/>
              </w:rPr>
              <w:t xml:space="preserve"> </w:t>
            </w:r>
          </w:p>
        </w:tc>
      </w:tr>
      <w:tr w:rsidR="00ED047B" w:rsidTr="00E1309B">
        <w:trPr>
          <w:trHeight w:val="635"/>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527"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Los estudiantes están obligados a contratar un seguro médico. </w:t>
            </w:r>
            <w:r w:rsidR="00E1309B">
              <w:rPr>
                <w:rFonts w:ascii="Verdana" w:eastAsia="Verdana" w:hAnsi="Verdana" w:cs="Verdana"/>
                <w:sz w:val="20"/>
                <w:szCs w:val="20"/>
              </w:rPr>
              <w:t>Más información:</w:t>
            </w:r>
          </w:p>
          <w:p w:rsidR="00E1309B" w:rsidRDefault="00186EF9">
            <w:pPr>
              <w:spacing w:before="120" w:after="120"/>
              <w:ind w:left="0" w:hanging="2"/>
              <w:jc w:val="both"/>
              <w:rPr>
                <w:rFonts w:ascii="Verdana" w:eastAsia="Verdana" w:hAnsi="Verdana" w:cs="Verdana"/>
                <w:sz w:val="20"/>
                <w:szCs w:val="20"/>
              </w:rPr>
            </w:pPr>
            <w:hyperlink r:id="rId11" w:history="1">
              <w:r w:rsidR="00E1309B" w:rsidRPr="00E201EE">
                <w:rPr>
                  <w:rStyle w:val="Hipervnculo"/>
                  <w:rFonts w:ascii="Verdana" w:eastAsia="Verdana" w:hAnsi="Verdana" w:cs="Verdana"/>
                  <w:sz w:val="20"/>
                  <w:szCs w:val="20"/>
                </w:rPr>
                <w:t>https://oia.</w:t>
              </w:r>
              <w:r w:rsidR="00E1309B" w:rsidRPr="00E201EE">
                <w:rPr>
                  <w:rStyle w:val="Hipervnculo"/>
                  <w:rFonts w:ascii="Verdana" w:eastAsia="Verdana" w:hAnsi="Verdana" w:cs="Verdana"/>
                  <w:sz w:val="20"/>
                  <w:szCs w:val="20"/>
                </w:rPr>
                <w:t>y</w:t>
              </w:r>
              <w:r w:rsidR="00E1309B" w:rsidRPr="00E201EE">
                <w:rPr>
                  <w:rStyle w:val="Hipervnculo"/>
                  <w:rFonts w:ascii="Verdana" w:eastAsia="Verdana" w:hAnsi="Verdana" w:cs="Verdana"/>
                  <w:sz w:val="20"/>
                  <w:szCs w:val="20"/>
                </w:rPr>
                <w:t>onsei.ac.kr/campus/ins2.asp</w:t>
              </w:r>
            </w:hyperlink>
            <w:r w:rsidR="00E1309B">
              <w:rPr>
                <w:rFonts w:ascii="Verdana" w:eastAsia="Verdana" w:hAnsi="Verdana" w:cs="Verdana"/>
                <w:sz w:val="20"/>
                <w:szCs w:val="20"/>
              </w:rPr>
              <w:t xml:space="preserve"> </w:t>
            </w:r>
          </w:p>
        </w:tc>
      </w:tr>
      <w:tr w:rsidR="00ED047B" w:rsidTr="00E1309B">
        <w:trPr>
          <w:trHeight w:val="407"/>
        </w:trPr>
        <w:tc>
          <w:tcPr>
            <w:tcW w:w="2500" w:type="dxa"/>
            <w:tcBorders>
              <w:top w:val="single" w:sz="4" w:space="0" w:color="auto"/>
              <w:left w:val="single" w:sz="4" w:space="0" w:color="auto"/>
              <w:bottom w:val="single" w:sz="4" w:space="0" w:color="auto"/>
              <w:right w:val="single" w:sz="4" w:space="0" w:color="auto"/>
            </w:tcBorders>
          </w:tcPr>
          <w:p w:rsidR="00ED047B" w:rsidRDefault="00B2572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527" w:type="dxa"/>
            <w:tcBorders>
              <w:top w:val="single" w:sz="4" w:space="0" w:color="auto"/>
              <w:left w:val="single" w:sz="4" w:space="0" w:color="auto"/>
              <w:bottom w:val="single" w:sz="4" w:space="0" w:color="auto"/>
              <w:right w:val="single" w:sz="4" w:space="0" w:color="auto"/>
            </w:tcBorders>
          </w:tcPr>
          <w:p w:rsidR="00E1309B" w:rsidRDefault="00E1309B" w:rsidP="00E1309B">
            <w:pPr>
              <w:spacing w:before="120" w:after="120"/>
              <w:ind w:left="0" w:hanging="2"/>
              <w:jc w:val="both"/>
              <w:rPr>
                <w:rFonts w:ascii="Verdana" w:eastAsia="Verdana" w:hAnsi="Verdana" w:cs="Verdana"/>
                <w:sz w:val="20"/>
                <w:szCs w:val="20"/>
              </w:rPr>
            </w:pPr>
            <w:r>
              <w:rPr>
                <w:rFonts w:ascii="Verdana" w:eastAsia="Verdana" w:hAnsi="Verdana" w:cs="Verdana"/>
                <w:sz w:val="20"/>
                <w:szCs w:val="20"/>
              </w:rPr>
              <w:t>Aconsejamos</w:t>
            </w:r>
            <w:r w:rsidR="00B25724">
              <w:rPr>
                <w:rFonts w:ascii="Verdana" w:eastAsia="Verdana" w:hAnsi="Verdana" w:cs="Verdana"/>
                <w:sz w:val="20"/>
                <w:szCs w:val="20"/>
              </w:rPr>
              <w:t xml:space="preserve"> encarecidamente a los estudiantes consultar las recomendaciones de viaje que ofrece el Ministerio de Asuntos Exteriores y Cooperación</w:t>
            </w:r>
            <w:r>
              <w:t xml:space="preserve">, </w:t>
            </w:r>
            <w:r w:rsidR="00B25724">
              <w:rPr>
                <w:rFonts w:ascii="Verdana" w:eastAsia="Verdana" w:hAnsi="Verdana" w:cs="Verdana"/>
                <w:sz w:val="20"/>
                <w:szCs w:val="20"/>
              </w:rPr>
              <w:t>así como los requisitos de viaje (visado)</w:t>
            </w:r>
            <w:r>
              <w:rPr>
                <w:rFonts w:ascii="Verdana" w:eastAsia="Verdana" w:hAnsi="Verdana" w:cs="Verdana"/>
                <w:sz w:val="20"/>
                <w:szCs w:val="20"/>
              </w:rPr>
              <w:t>:</w:t>
            </w:r>
          </w:p>
          <w:p w:rsidR="00E1309B" w:rsidRDefault="00186EF9" w:rsidP="00E1309B">
            <w:pPr>
              <w:spacing w:before="120" w:after="120"/>
              <w:ind w:left="0" w:hanging="2"/>
              <w:jc w:val="both"/>
              <w:rPr>
                <w:rFonts w:ascii="Verdana" w:eastAsia="Verdana" w:hAnsi="Verdana" w:cs="Verdana"/>
                <w:sz w:val="20"/>
                <w:szCs w:val="20"/>
              </w:rPr>
            </w:pPr>
            <w:hyperlink r:id="rId12" w:history="1">
              <w:r w:rsidR="00E1309B" w:rsidRPr="00E201EE">
                <w:rPr>
                  <w:rStyle w:val="Hipervnculo"/>
                  <w:rFonts w:ascii="Verdana" w:eastAsia="Verdana" w:hAnsi="Verdana" w:cs="Verdana"/>
                  <w:sz w:val="20"/>
                  <w:szCs w:val="20"/>
                </w:rPr>
                <w:t>https://www.exteriores.gob.es/Embajadas/seul/es/ViajarA/Paginas/Recomendacio</w:t>
              </w:r>
              <w:bookmarkStart w:id="3" w:name="_GoBack"/>
              <w:bookmarkEnd w:id="3"/>
              <w:r w:rsidR="00E1309B" w:rsidRPr="00E201EE">
                <w:rPr>
                  <w:rStyle w:val="Hipervnculo"/>
                  <w:rFonts w:ascii="Verdana" w:eastAsia="Verdana" w:hAnsi="Verdana" w:cs="Verdana"/>
                  <w:sz w:val="20"/>
                  <w:szCs w:val="20"/>
                </w:rPr>
                <w:t>n</w:t>
              </w:r>
              <w:r w:rsidR="00E1309B" w:rsidRPr="00E201EE">
                <w:rPr>
                  <w:rStyle w:val="Hipervnculo"/>
                  <w:rFonts w:ascii="Verdana" w:eastAsia="Verdana" w:hAnsi="Verdana" w:cs="Verdana"/>
                  <w:sz w:val="20"/>
                  <w:szCs w:val="20"/>
                </w:rPr>
                <w:t>es-de-viaje.aspx</w:t>
              </w:r>
            </w:hyperlink>
            <w:r w:rsidR="00E1309B">
              <w:rPr>
                <w:rFonts w:ascii="Verdana" w:eastAsia="Verdana" w:hAnsi="Verdana" w:cs="Verdana"/>
                <w:sz w:val="20"/>
                <w:szCs w:val="20"/>
              </w:rPr>
              <w:t xml:space="preserve"> </w:t>
            </w:r>
          </w:p>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Se recomienda al alumno darse de alta en el registro de matrícula de la Embajada española en destino.</w:t>
            </w:r>
          </w:p>
          <w:p w:rsidR="00ED047B" w:rsidRDefault="00B25724">
            <w:pPr>
              <w:spacing w:before="120" w:after="120"/>
              <w:ind w:left="0" w:hanging="2"/>
              <w:jc w:val="both"/>
              <w:rPr>
                <w:rFonts w:ascii="Verdana" w:eastAsia="Verdana" w:hAnsi="Verdana" w:cs="Verdana"/>
                <w:sz w:val="20"/>
                <w:szCs w:val="20"/>
              </w:rPr>
            </w:pPr>
            <w:r>
              <w:rPr>
                <w:rFonts w:ascii="Verdana" w:eastAsia="Verdana" w:hAnsi="Verdana" w:cs="Verdana"/>
                <w:sz w:val="20"/>
                <w:szCs w:val="20"/>
              </w:rPr>
              <w:t>Enlaces de interés:</w:t>
            </w:r>
          </w:p>
          <w:bookmarkStart w:id="4" w:name="_heading=h.3znysh7" w:colFirst="0" w:colLast="0"/>
          <w:bookmarkEnd w:id="4"/>
          <w:p w:rsidR="00ED047B" w:rsidRDefault="00B25724">
            <w:pPr>
              <w:spacing w:before="120" w:after="120"/>
              <w:ind w:left="0" w:hanging="2"/>
              <w:jc w:val="both"/>
              <w:rPr>
                <w:rFonts w:ascii="Verdana" w:eastAsia="Verdana" w:hAnsi="Verdana" w:cs="Verdana"/>
                <w:sz w:val="20"/>
                <w:szCs w:val="20"/>
              </w:rPr>
            </w:pPr>
            <w:r>
              <w:fldChar w:fldCharType="begin"/>
            </w:r>
            <w:r>
              <w:instrText xml:space="preserve"> HYPERLINK "http://www.studyinkorea.go.kr" \h </w:instrText>
            </w:r>
            <w:r>
              <w:fldChar w:fldCharType="separate"/>
            </w:r>
            <w:r>
              <w:rPr>
                <w:rFonts w:ascii="Verdana" w:eastAsia="Verdana" w:hAnsi="Verdana" w:cs="Verdana"/>
                <w:color w:val="0000FF"/>
                <w:sz w:val="20"/>
                <w:szCs w:val="20"/>
                <w:u w:val="single"/>
              </w:rPr>
              <w:t>http://www.studyinkorea.go.kr</w:t>
            </w:r>
            <w:r>
              <w:rPr>
                <w:rFonts w:ascii="Verdana" w:eastAsia="Verdana" w:hAnsi="Verdana" w:cs="Verdana"/>
                <w:color w:val="0000FF"/>
                <w:sz w:val="20"/>
                <w:szCs w:val="20"/>
                <w:u w:val="single"/>
              </w:rPr>
              <w:fldChar w:fldCharType="end"/>
            </w:r>
            <w:r>
              <w:rPr>
                <w:rFonts w:ascii="Verdana" w:eastAsia="Verdana" w:hAnsi="Verdana" w:cs="Verdana"/>
                <w:color w:val="0000FF"/>
                <w:u w:val="single"/>
              </w:rPr>
              <w:t xml:space="preserve"> </w:t>
            </w:r>
            <w:r>
              <w:rPr>
                <w:sz w:val="20"/>
                <w:szCs w:val="20"/>
              </w:rPr>
              <w:t xml:space="preserve">  </w:t>
            </w:r>
            <w:r>
              <w:rPr>
                <w:rFonts w:ascii="Verdana" w:eastAsia="Verdana" w:hAnsi="Verdana" w:cs="Verdana"/>
                <w:sz w:val="20"/>
                <w:szCs w:val="20"/>
              </w:rPr>
              <w:t>(</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Guidebook</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Foreign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Students</w:t>
            </w:r>
            <w:proofErr w:type="spellEnd"/>
            <w:r>
              <w:rPr>
                <w:rFonts w:ascii="Verdana" w:eastAsia="Verdana" w:hAnsi="Verdana" w:cs="Verdana"/>
                <w:sz w:val="20"/>
                <w:szCs w:val="20"/>
              </w:rPr>
              <w:t xml:space="preserve">)   </w:t>
            </w:r>
          </w:p>
          <w:bookmarkStart w:id="5" w:name="_heading=h.2et92p0" w:colFirst="0" w:colLast="0"/>
          <w:bookmarkEnd w:id="5"/>
          <w:p w:rsidR="00ED047B" w:rsidRDefault="00B25724">
            <w:pPr>
              <w:spacing w:before="120" w:after="120"/>
              <w:ind w:left="0" w:hanging="2"/>
              <w:jc w:val="both"/>
              <w:rPr>
                <w:color w:val="0000FF"/>
              </w:rPr>
            </w:pPr>
            <w:r>
              <w:fldChar w:fldCharType="begin"/>
            </w:r>
            <w:r>
              <w:instrText xml:space="preserve"> HYPERLINK "http://www.visitkorea.or.kr" \h </w:instrText>
            </w:r>
            <w:r>
              <w:fldChar w:fldCharType="separate"/>
            </w:r>
            <w:r>
              <w:rPr>
                <w:rFonts w:ascii="Verdana" w:eastAsia="Verdana" w:hAnsi="Verdana" w:cs="Verdana"/>
                <w:color w:val="0000FF"/>
                <w:sz w:val="20"/>
                <w:szCs w:val="20"/>
                <w:u w:val="single"/>
              </w:rPr>
              <w:t>http://www.visitkorea.or.kr</w:t>
            </w:r>
            <w:r>
              <w:rPr>
                <w:rFonts w:ascii="Verdana" w:eastAsia="Verdana" w:hAnsi="Verdana" w:cs="Verdana"/>
                <w:color w:val="0000FF"/>
                <w:sz w:val="20"/>
                <w:szCs w:val="20"/>
                <w:u w:val="single"/>
              </w:rPr>
              <w:fldChar w:fldCharType="end"/>
            </w:r>
            <w:r>
              <w:rPr>
                <w:rFonts w:ascii="Verdana" w:eastAsia="Verdana" w:hAnsi="Verdana" w:cs="Verdana"/>
                <w:color w:val="0000FF"/>
                <w:sz w:val="20"/>
                <w:szCs w:val="20"/>
                <w:u w:val="single"/>
              </w:rPr>
              <w:t xml:space="preserve">  </w:t>
            </w:r>
          </w:p>
          <w:bookmarkStart w:id="6" w:name="_heading=h.tyjcwt" w:colFirst="0" w:colLast="0"/>
          <w:bookmarkEnd w:id="6"/>
          <w:p w:rsidR="00ED047B" w:rsidRDefault="00B25724">
            <w:pPr>
              <w:spacing w:before="120" w:after="120"/>
              <w:ind w:left="0" w:hanging="2"/>
              <w:jc w:val="both"/>
              <w:rPr>
                <w:rFonts w:ascii="Verdana" w:eastAsia="Verdana" w:hAnsi="Verdana" w:cs="Verdana"/>
                <w:sz w:val="20"/>
                <w:szCs w:val="20"/>
              </w:rPr>
            </w:pPr>
            <w:r>
              <w:fldChar w:fldCharType="begin"/>
            </w:r>
            <w:r>
              <w:instrText xml:space="preserve"> HYPERLINK "http://niied.go.kr" \h </w:instrText>
            </w:r>
            <w:r>
              <w:fldChar w:fldCharType="separate"/>
            </w:r>
            <w:r>
              <w:rPr>
                <w:rFonts w:ascii="Verdana" w:eastAsia="Verdana" w:hAnsi="Verdana" w:cs="Verdana"/>
                <w:color w:val="0000FF"/>
                <w:sz w:val="20"/>
                <w:szCs w:val="20"/>
                <w:u w:val="single"/>
              </w:rPr>
              <w:t>http://niied.go.kr</w:t>
            </w:r>
            <w:r>
              <w:rPr>
                <w:rFonts w:ascii="Verdana" w:eastAsia="Verdana" w:hAnsi="Verdana" w:cs="Verdana"/>
                <w:color w:val="0000FF"/>
                <w:sz w:val="20"/>
                <w:szCs w:val="20"/>
                <w:u w:val="single"/>
              </w:rPr>
              <w:fldChar w:fldCharType="end"/>
            </w:r>
            <w:r>
              <w:rPr>
                <w:rFonts w:ascii="Verdana" w:eastAsia="Verdana" w:hAnsi="Verdana" w:cs="Verdana"/>
                <w:color w:val="0000FF"/>
                <w:sz w:val="20"/>
                <w:szCs w:val="20"/>
                <w:u w:val="single"/>
              </w:rPr>
              <w:t xml:space="preserve"> </w:t>
            </w:r>
          </w:p>
        </w:tc>
      </w:tr>
    </w:tbl>
    <w:p w:rsidR="00ED047B" w:rsidRDefault="00ED047B">
      <w:pPr>
        <w:ind w:left="0" w:hanging="2"/>
        <w:jc w:val="both"/>
      </w:pPr>
    </w:p>
    <w:sectPr w:rsidR="00ED047B">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7B"/>
    <w:rsid w:val="00186EF9"/>
    <w:rsid w:val="00A43B9A"/>
    <w:rsid w:val="00AC73B7"/>
    <w:rsid w:val="00B25724"/>
    <w:rsid w:val="00C66D0F"/>
    <w:rsid w:val="00E1309B"/>
    <w:rsid w:val="00ED0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1166"/>
  <w15:docId w15:val="{7E7DEBD7-744E-4528-BF47-19E2A0D8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TextoindependienteCar">
    <w:name w:val="Texto independiente Car"/>
    <w:rPr>
      <w:rFonts w:ascii="Verdana" w:eastAsia="Verdana" w:hAnsi="Verdana"/>
      <w:w w:val="100"/>
      <w:position w:val="-1"/>
      <w:effect w:val="none"/>
      <w:vertAlign w:val="baseline"/>
      <w:cs w:val="0"/>
      <w:em w:val="none"/>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E1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a.yonsei.ac.kr/3campus/full.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nsei.ac.kr/en_sc/index.jsp" TargetMode="External"/><Relationship Id="rId12" Type="http://schemas.openxmlformats.org/officeDocument/2006/relationships/hyperlink" Target="https://www.exteriores.gob.es/Embajadas/seul/es/ViajarA/Paginas/Recomendaciones-de-viaj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ia.yonsei.ac.kr/campus/ins2.asp" TargetMode="External"/><Relationship Id="rId5" Type="http://schemas.openxmlformats.org/officeDocument/2006/relationships/hyperlink" Target="mailto:mne@uc3m.es" TargetMode="External"/><Relationship Id="rId10" Type="http://schemas.openxmlformats.org/officeDocument/2006/relationships/hyperlink" Target="https://oia.yonsei.ac.kr/campus/preHousing.asp" TargetMode="External"/><Relationship Id="rId4" Type="http://schemas.openxmlformats.org/officeDocument/2006/relationships/webSettings" Target="webSettings.xml"/><Relationship Id="rId9" Type="http://schemas.openxmlformats.org/officeDocument/2006/relationships/hyperlink" Target="https://portal.yonsei.ac.kr/main/indexe.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ubPFv/TjRUoR+WpNlzjw/agyQ==">AMUW2mW0adoH3mUIPlwfclAlCOfGh7IGffLhM6hV+nDV+23hm04KvFsRVgBvCLugsrsdG1cwyaH4ESQBFFQQcC/ri9LrAOe/9EsY3Vno5gd7JUdb/OLcGM97wl5QUMDVIcddLkx/5Tepl2pbvZPGlTj3RCv4wF4lgaAwmdsjXz9p5ZVZty6+gP+ziL6ReI3ZHDMkFUvS31NR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2023-04-21T12:36:00Z</dcterms:created>
  <dcterms:modified xsi:type="dcterms:W3CDTF">2023-04-21T12:36:00Z</dcterms:modified>
</cp:coreProperties>
</file>